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751C" w14:textId="395534E1" w:rsidR="0014329E" w:rsidRPr="0036088C" w:rsidRDefault="00C03F11" w:rsidP="0036088C">
      <w:pPr>
        <w:jc w:val="right"/>
        <w:rPr>
          <w:rFonts w:asciiTheme="minorHAnsi" w:hAnsiTheme="minorHAnsi" w:cstheme="minorHAnsi"/>
          <w:i/>
          <w:iCs/>
          <w:sz w:val="22"/>
          <w:szCs w:val="22"/>
        </w:rPr>
      </w:pPr>
      <w:r w:rsidRPr="0036088C">
        <w:rPr>
          <w:rFonts w:asciiTheme="minorHAnsi" w:hAnsiTheme="minorHAnsi" w:cstheme="minorHAnsi"/>
          <w:i/>
          <w:iCs/>
          <w:sz w:val="22"/>
          <w:szCs w:val="22"/>
        </w:rPr>
        <w:t>Approvato con deliberazione di G</w:t>
      </w:r>
      <w:r w:rsidR="0036088C" w:rsidRPr="0036088C">
        <w:rPr>
          <w:rFonts w:asciiTheme="minorHAnsi" w:hAnsiTheme="minorHAnsi" w:cstheme="minorHAnsi"/>
          <w:i/>
          <w:iCs/>
          <w:sz w:val="22"/>
          <w:szCs w:val="22"/>
        </w:rPr>
        <w:t xml:space="preserve">.M. n. </w:t>
      </w:r>
      <w:r w:rsidR="00872AAB">
        <w:rPr>
          <w:rFonts w:asciiTheme="minorHAnsi" w:hAnsiTheme="minorHAnsi" w:cstheme="minorHAnsi"/>
          <w:i/>
          <w:iCs/>
          <w:sz w:val="22"/>
          <w:szCs w:val="22"/>
        </w:rPr>
        <w:t>125</w:t>
      </w:r>
      <w:r w:rsidR="0036088C" w:rsidRPr="0036088C">
        <w:rPr>
          <w:rFonts w:asciiTheme="minorHAnsi" w:hAnsiTheme="minorHAnsi" w:cstheme="minorHAnsi"/>
          <w:i/>
          <w:iCs/>
          <w:sz w:val="22"/>
          <w:szCs w:val="22"/>
        </w:rPr>
        <w:t xml:space="preserve"> del </w:t>
      </w:r>
      <w:r w:rsidR="00872AAB">
        <w:rPr>
          <w:rFonts w:asciiTheme="minorHAnsi" w:hAnsiTheme="minorHAnsi" w:cstheme="minorHAnsi"/>
          <w:i/>
          <w:iCs/>
          <w:sz w:val="22"/>
          <w:szCs w:val="22"/>
        </w:rPr>
        <w:t>11 giugno 2024</w:t>
      </w:r>
    </w:p>
    <w:p w14:paraId="78AA7B7F" w14:textId="77777777" w:rsidR="00C03F11" w:rsidRDefault="00C03F11" w:rsidP="00855D53">
      <w:pPr>
        <w:jc w:val="both"/>
        <w:rPr>
          <w:rFonts w:asciiTheme="minorHAnsi" w:hAnsiTheme="minorHAnsi" w:cstheme="minorHAnsi"/>
          <w:b/>
          <w:bCs/>
          <w:sz w:val="22"/>
          <w:szCs w:val="22"/>
        </w:rPr>
      </w:pPr>
    </w:p>
    <w:p w14:paraId="07E27B28" w14:textId="389CF687" w:rsidR="00177072" w:rsidRPr="00855D53" w:rsidRDefault="00625CC7" w:rsidP="00855D53">
      <w:pPr>
        <w:jc w:val="both"/>
        <w:rPr>
          <w:rFonts w:asciiTheme="minorHAnsi" w:hAnsiTheme="minorHAnsi" w:cstheme="minorHAnsi"/>
          <w:b/>
          <w:bCs/>
          <w:sz w:val="22"/>
          <w:szCs w:val="22"/>
        </w:rPr>
      </w:pPr>
      <w:r w:rsidRPr="00855D53">
        <w:rPr>
          <w:rFonts w:asciiTheme="minorHAnsi" w:hAnsiTheme="minorHAnsi" w:cstheme="minorHAnsi"/>
          <w:b/>
          <w:bCs/>
          <w:sz w:val="22"/>
          <w:szCs w:val="22"/>
        </w:rPr>
        <w:t xml:space="preserve">REGOLAMENTO </w:t>
      </w:r>
      <w:r w:rsidR="00177072" w:rsidRPr="00855D53">
        <w:rPr>
          <w:rFonts w:asciiTheme="minorHAnsi" w:hAnsiTheme="minorHAnsi" w:cstheme="minorHAnsi"/>
          <w:b/>
          <w:bCs/>
          <w:sz w:val="22"/>
          <w:szCs w:val="22"/>
        </w:rPr>
        <w:t>IN MATERIA DI ORGANIZZAZIONE E CORRESPONSIONE DEI COMPENSI PROFESSIONALI ALL’AVVOCATURA COMUNALE</w:t>
      </w:r>
    </w:p>
    <w:p w14:paraId="76035B9B" w14:textId="169B7517" w:rsidR="00177072" w:rsidRPr="00855D53" w:rsidRDefault="00177072" w:rsidP="00855D53">
      <w:pPr>
        <w:jc w:val="both"/>
        <w:rPr>
          <w:rFonts w:asciiTheme="minorHAnsi" w:hAnsiTheme="minorHAnsi" w:cstheme="minorHAnsi"/>
          <w:sz w:val="22"/>
          <w:szCs w:val="22"/>
        </w:rPr>
      </w:pPr>
    </w:p>
    <w:p w14:paraId="2F845E73" w14:textId="271A7B57" w:rsidR="00471282" w:rsidRPr="00855D53" w:rsidRDefault="000D6A46" w:rsidP="00855D53">
      <w:pPr>
        <w:jc w:val="both"/>
        <w:rPr>
          <w:rFonts w:asciiTheme="minorHAnsi" w:hAnsiTheme="minorHAnsi" w:cstheme="minorHAnsi"/>
          <w:b/>
          <w:bCs/>
          <w:sz w:val="22"/>
          <w:szCs w:val="22"/>
        </w:rPr>
      </w:pPr>
      <w:r w:rsidRPr="00855D53">
        <w:rPr>
          <w:rFonts w:asciiTheme="minorHAnsi" w:hAnsiTheme="minorHAnsi" w:cstheme="minorHAnsi"/>
          <w:b/>
          <w:bCs/>
          <w:sz w:val="22"/>
          <w:szCs w:val="22"/>
        </w:rPr>
        <w:t xml:space="preserve">Articolo 1 </w:t>
      </w:r>
      <w:r w:rsidR="00054347">
        <w:rPr>
          <w:rFonts w:asciiTheme="minorHAnsi" w:hAnsiTheme="minorHAnsi" w:cstheme="minorHAnsi"/>
          <w:b/>
          <w:bCs/>
          <w:sz w:val="22"/>
          <w:szCs w:val="22"/>
        </w:rPr>
        <w:t>-</w:t>
      </w:r>
      <w:r w:rsidRPr="00855D53">
        <w:rPr>
          <w:rFonts w:asciiTheme="minorHAnsi" w:hAnsiTheme="minorHAnsi" w:cstheme="minorHAnsi"/>
          <w:b/>
          <w:bCs/>
          <w:sz w:val="22"/>
          <w:szCs w:val="22"/>
        </w:rPr>
        <w:t xml:space="preserve"> </w:t>
      </w:r>
      <w:r w:rsidR="000267AC" w:rsidRPr="00855D53">
        <w:rPr>
          <w:rFonts w:asciiTheme="minorHAnsi" w:hAnsiTheme="minorHAnsi" w:cstheme="minorHAnsi"/>
          <w:b/>
          <w:bCs/>
          <w:sz w:val="22"/>
          <w:szCs w:val="22"/>
        </w:rPr>
        <w:t xml:space="preserve">oggetto, finalità del regolamento e </w:t>
      </w:r>
      <w:r w:rsidR="00BC3419" w:rsidRPr="00855D53">
        <w:rPr>
          <w:rFonts w:asciiTheme="minorHAnsi" w:hAnsiTheme="minorHAnsi" w:cstheme="minorHAnsi"/>
          <w:b/>
          <w:bCs/>
          <w:sz w:val="22"/>
          <w:szCs w:val="22"/>
        </w:rPr>
        <w:t xml:space="preserve">organizzazione </w:t>
      </w:r>
      <w:r w:rsidR="0027246C" w:rsidRPr="00855D53">
        <w:rPr>
          <w:rFonts w:asciiTheme="minorHAnsi" w:hAnsiTheme="minorHAnsi" w:cstheme="minorHAnsi"/>
          <w:b/>
          <w:bCs/>
          <w:sz w:val="22"/>
          <w:szCs w:val="22"/>
        </w:rPr>
        <w:t>dell’avvocatura comunale</w:t>
      </w:r>
    </w:p>
    <w:p w14:paraId="73404249" w14:textId="77777777" w:rsidR="000267AC" w:rsidRPr="00855D53" w:rsidRDefault="000267AC" w:rsidP="00855D53">
      <w:pPr>
        <w:jc w:val="both"/>
        <w:rPr>
          <w:rFonts w:asciiTheme="minorHAnsi" w:hAnsiTheme="minorHAnsi" w:cstheme="minorHAnsi"/>
          <w:b/>
          <w:bCs/>
          <w:sz w:val="22"/>
          <w:szCs w:val="22"/>
        </w:rPr>
      </w:pPr>
    </w:p>
    <w:p w14:paraId="5059BDFA" w14:textId="3F3C516B" w:rsidR="00BC3419" w:rsidRPr="00152F3E" w:rsidRDefault="000267AC" w:rsidP="00855D53">
      <w:pPr>
        <w:pStyle w:val="Default"/>
        <w:tabs>
          <w:tab w:val="left" w:pos="9072"/>
        </w:tabs>
        <w:jc w:val="both"/>
        <w:rPr>
          <w:rFonts w:asciiTheme="minorHAnsi" w:hAnsiTheme="minorHAnsi" w:cstheme="minorHAnsi"/>
          <w:sz w:val="22"/>
          <w:szCs w:val="22"/>
        </w:rPr>
      </w:pPr>
      <w:r w:rsidRPr="00152F3E">
        <w:rPr>
          <w:rFonts w:asciiTheme="minorHAnsi" w:eastAsiaTheme="minorHAnsi" w:hAnsiTheme="minorHAnsi" w:cstheme="minorHAnsi"/>
          <w:sz w:val="22"/>
          <w:szCs w:val="22"/>
          <w:lang w:eastAsia="en-US"/>
          <w14:ligatures w14:val="standardContextual"/>
        </w:rPr>
        <w:t>1. Il presente regolamento disciplina l’organizzazione, le attribuzioni e i compensi professionali dell’Avvocatura comunale (di seguito Avvocatura)</w:t>
      </w:r>
      <w:r w:rsidR="00BC3419" w:rsidRPr="00152F3E">
        <w:rPr>
          <w:rFonts w:asciiTheme="minorHAnsi" w:eastAsiaTheme="minorHAnsi" w:hAnsiTheme="minorHAnsi" w:cstheme="minorHAnsi"/>
          <w:sz w:val="22"/>
          <w:szCs w:val="22"/>
          <w:lang w:eastAsia="en-US"/>
          <w14:ligatures w14:val="standardContextual"/>
        </w:rPr>
        <w:t xml:space="preserve"> </w:t>
      </w:r>
      <w:r w:rsidR="00BC3419" w:rsidRPr="00152F3E">
        <w:rPr>
          <w:rFonts w:asciiTheme="minorHAnsi" w:hAnsiTheme="minorHAnsi" w:cstheme="minorHAnsi"/>
          <w:sz w:val="22"/>
          <w:szCs w:val="22"/>
        </w:rPr>
        <w:t xml:space="preserve">in conformità alle disposizioni di cui all'art. 27 del CCNL del personale del comparto Regioni ed Autonomie Locali vigenti del 14.09.2000 e </w:t>
      </w:r>
      <w:r w:rsidR="00054347" w:rsidRPr="00152F3E">
        <w:rPr>
          <w:rFonts w:asciiTheme="minorHAnsi" w:hAnsiTheme="minorHAnsi" w:cstheme="minorHAnsi"/>
          <w:sz w:val="22"/>
          <w:szCs w:val="22"/>
        </w:rPr>
        <w:t>s</w:t>
      </w:r>
      <w:r w:rsidR="00BC3419" w:rsidRPr="00152F3E">
        <w:rPr>
          <w:rFonts w:asciiTheme="minorHAnsi" w:hAnsiTheme="minorHAnsi" w:cstheme="minorHAnsi"/>
          <w:sz w:val="22"/>
          <w:szCs w:val="22"/>
        </w:rPr>
        <w:t>s.</w:t>
      </w:r>
      <w:r w:rsidR="00054347" w:rsidRPr="00152F3E">
        <w:rPr>
          <w:rFonts w:asciiTheme="minorHAnsi" w:hAnsiTheme="minorHAnsi" w:cstheme="minorHAnsi"/>
          <w:sz w:val="22"/>
          <w:szCs w:val="22"/>
        </w:rPr>
        <w:t>m</w:t>
      </w:r>
      <w:r w:rsidR="00BC3419" w:rsidRPr="00152F3E">
        <w:rPr>
          <w:rFonts w:asciiTheme="minorHAnsi" w:hAnsiTheme="minorHAnsi" w:cstheme="minorHAnsi"/>
          <w:sz w:val="22"/>
          <w:szCs w:val="22"/>
        </w:rPr>
        <w:t>m.i</w:t>
      </w:r>
      <w:r w:rsidR="00054347" w:rsidRPr="00152F3E">
        <w:rPr>
          <w:rFonts w:asciiTheme="minorHAnsi" w:hAnsiTheme="minorHAnsi" w:cstheme="minorHAnsi"/>
          <w:sz w:val="22"/>
          <w:szCs w:val="22"/>
        </w:rPr>
        <w:t>i</w:t>
      </w:r>
      <w:r w:rsidR="00BC3419" w:rsidRPr="00152F3E">
        <w:rPr>
          <w:rFonts w:asciiTheme="minorHAnsi" w:hAnsiTheme="minorHAnsi" w:cstheme="minorHAnsi"/>
          <w:sz w:val="22"/>
          <w:szCs w:val="22"/>
        </w:rPr>
        <w:t>.</w:t>
      </w:r>
      <w:r w:rsidR="008D235F" w:rsidRPr="00152F3E">
        <w:rPr>
          <w:rFonts w:asciiTheme="minorHAnsi" w:hAnsiTheme="minorHAnsi" w:cstheme="minorHAnsi"/>
          <w:sz w:val="22"/>
          <w:szCs w:val="22"/>
        </w:rPr>
        <w:t xml:space="preserve">, </w:t>
      </w:r>
      <w:r w:rsidR="005812DC" w:rsidRPr="00152F3E">
        <w:rPr>
          <w:rFonts w:asciiTheme="minorHAnsi" w:hAnsiTheme="minorHAnsi" w:cstheme="minorHAnsi"/>
          <w:sz w:val="22"/>
          <w:szCs w:val="22"/>
        </w:rPr>
        <w:t>all’</w:t>
      </w:r>
      <w:r w:rsidR="00BC3419" w:rsidRPr="00152F3E">
        <w:rPr>
          <w:rFonts w:asciiTheme="minorHAnsi" w:hAnsiTheme="minorHAnsi" w:cstheme="minorHAnsi"/>
          <w:sz w:val="22"/>
          <w:szCs w:val="22"/>
        </w:rPr>
        <w:t xml:space="preserve">art. 37 del CCNL del 23.12.1999 per la Dirigenza e </w:t>
      </w:r>
      <w:r w:rsidR="005263CE" w:rsidRPr="00152F3E">
        <w:rPr>
          <w:rFonts w:asciiTheme="minorHAnsi" w:hAnsiTheme="minorHAnsi" w:cstheme="minorHAnsi"/>
          <w:sz w:val="22"/>
          <w:szCs w:val="22"/>
        </w:rPr>
        <w:t>ss.mm.ii.</w:t>
      </w:r>
      <w:r w:rsidR="009F3E74" w:rsidRPr="00152F3E">
        <w:rPr>
          <w:rFonts w:asciiTheme="minorHAnsi" w:hAnsiTheme="minorHAnsi" w:cstheme="minorHAnsi"/>
          <w:sz w:val="22"/>
          <w:szCs w:val="22"/>
        </w:rPr>
        <w:t>,</w:t>
      </w:r>
      <w:r w:rsidR="005263CE" w:rsidRPr="00152F3E">
        <w:rPr>
          <w:rFonts w:asciiTheme="minorHAnsi" w:hAnsiTheme="minorHAnsi" w:cstheme="minorHAnsi"/>
          <w:sz w:val="22"/>
          <w:szCs w:val="22"/>
        </w:rPr>
        <w:t xml:space="preserve"> </w:t>
      </w:r>
      <w:r w:rsidR="00BC3419" w:rsidRPr="00152F3E">
        <w:rPr>
          <w:rFonts w:asciiTheme="minorHAnsi" w:hAnsiTheme="minorHAnsi" w:cstheme="minorHAnsi"/>
          <w:sz w:val="22"/>
          <w:szCs w:val="22"/>
        </w:rPr>
        <w:t xml:space="preserve">nonché dell’art. 9 del DL 90/2014 convertito con modificazioni </w:t>
      </w:r>
      <w:r w:rsidR="00BC3419" w:rsidRPr="00152F3E">
        <w:rPr>
          <w:rFonts w:asciiTheme="minorHAnsi" w:hAnsiTheme="minorHAnsi" w:cstheme="minorHAnsi"/>
          <w:color w:val="auto"/>
          <w:sz w:val="22"/>
          <w:szCs w:val="22"/>
        </w:rPr>
        <w:t xml:space="preserve">in </w:t>
      </w:r>
      <w:hyperlink r:id="rId12" w:history="1">
        <w:r w:rsidR="00BC3419" w:rsidRPr="00152F3E">
          <w:rPr>
            <w:rStyle w:val="Collegamentoipertestuale"/>
            <w:rFonts w:asciiTheme="minorHAnsi" w:hAnsiTheme="minorHAnsi" w:cstheme="minorHAnsi"/>
            <w:color w:val="auto"/>
            <w:sz w:val="22"/>
            <w:szCs w:val="22"/>
            <w:u w:val="none"/>
          </w:rPr>
          <w:t>Legge n. 114/2014</w:t>
        </w:r>
      </w:hyperlink>
      <w:r w:rsidR="00BC3419" w:rsidRPr="00152F3E">
        <w:rPr>
          <w:rFonts w:asciiTheme="minorHAnsi" w:hAnsiTheme="minorHAnsi" w:cstheme="minorHAnsi"/>
          <w:sz w:val="22"/>
          <w:szCs w:val="22"/>
        </w:rPr>
        <w:t xml:space="preserve">  e </w:t>
      </w:r>
      <w:r w:rsidR="005263CE" w:rsidRPr="00152F3E">
        <w:rPr>
          <w:rFonts w:asciiTheme="minorHAnsi" w:hAnsiTheme="minorHAnsi" w:cstheme="minorHAnsi"/>
          <w:sz w:val="22"/>
          <w:szCs w:val="22"/>
        </w:rPr>
        <w:t>ss.mm.ii.</w:t>
      </w:r>
    </w:p>
    <w:p w14:paraId="292AA558" w14:textId="1DDA098C" w:rsidR="000267AC" w:rsidRPr="00152F3E" w:rsidRDefault="000267AC"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38DC590A" w14:textId="597169BE" w:rsidR="000267AC" w:rsidRPr="00152F3E" w:rsidRDefault="000267AC"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2. L’Avvocatura</w:t>
      </w:r>
      <w:r w:rsidR="00704048" w:rsidRPr="00152F3E">
        <w:rPr>
          <w:rFonts w:asciiTheme="minorHAnsi" w:eastAsiaTheme="minorHAnsi" w:hAnsiTheme="minorHAnsi" w:cstheme="minorHAnsi"/>
          <w:sz w:val="22"/>
          <w:szCs w:val="22"/>
          <w:lang w:eastAsia="en-US"/>
          <w14:ligatures w14:val="standardContextual"/>
        </w:rPr>
        <w:t>, quale struttura deputata alla rappresentanza e difesa in giudizio, è composta</w:t>
      </w:r>
      <w:r w:rsidR="003D428D" w:rsidRPr="00152F3E">
        <w:rPr>
          <w:rFonts w:asciiTheme="minorHAnsi" w:eastAsiaTheme="minorHAnsi" w:hAnsiTheme="minorHAnsi" w:cstheme="minorHAnsi"/>
          <w:sz w:val="22"/>
          <w:szCs w:val="22"/>
          <w:lang w:eastAsia="en-US"/>
          <w14:ligatures w14:val="standardContextual"/>
        </w:rPr>
        <w:t xml:space="preserve"> </w:t>
      </w:r>
      <w:r w:rsidR="00704048" w:rsidRPr="00152F3E">
        <w:rPr>
          <w:rFonts w:asciiTheme="minorHAnsi" w:eastAsiaTheme="minorHAnsi" w:hAnsiTheme="minorHAnsi" w:cstheme="minorHAnsi"/>
          <w:sz w:val="22"/>
          <w:szCs w:val="22"/>
          <w:lang w:eastAsia="en-US"/>
          <w14:ligatures w14:val="standardContextual"/>
        </w:rPr>
        <w:t xml:space="preserve">esclusivamente da avvocati dipendenti incardinati nella struttura ed iscritti nell’elenco speciale dell’Albo degli Avvocati ai sensi della legge professionale forense in vigore. </w:t>
      </w:r>
      <w:r w:rsidR="009711FC" w:rsidRPr="00152F3E">
        <w:rPr>
          <w:rFonts w:asciiTheme="minorHAnsi" w:eastAsiaTheme="minorHAnsi" w:hAnsiTheme="minorHAnsi" w:cstheme="minorHAnsi"/>
          <w:sz w:val="22"/>
          <w:szCs w:val="22"/>
          <w:lang w:eastAsia="en-US"/>
          <w14:ligatures w14:val="standardContextual"/>
        </w:rPr>
        <w:t>È</w:t>
      </w:r>
      <w:r w:rsidRPr="00152F3E">
        <w:rPr>
          <w:rFonts w:asciiTheme="minorHAnsi" w:eastAsiaTheme="minorHAnsi" w:hAnsiTheme="minorHAnsi" w:cstheme="minorHAnsi"/>
          <w:sz w:val="22"/>
          <w:szCs w:val="22"/>
          <w:lang w:eastAsia="en-US"/>
          <w14:ligatures w14:val="standardContextual"/>
        </w:rPr>
        <w:t xml:space="preserve"> specificamente istituita per la tutela dei diritti e degli interessi del Comune e vi provvede attraverso:</w:t>
      </w:r>
    </w:p>
    <w:p w14:paraId="78509811" w14:textId="2701C53E" w:rsidR="000267AC" w:rsidRPr="00152F3E" w:rsidRDefault="000267AC"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 attività di assistenza, rappresentanza e difesa in giudizio;</w:t>
      </w:r>
    </w:p>
    <w:p w14:paraId="0CD72CB4" w14:textId="77777777" w:rsidR="00B5279D" w:rsidRPr="00152F3E" w:rsidRDefault="000267AC"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 attività di consulenza legale</w:t>
      </w:r>
      <w:r w:rsidR="002C45D0" w:rsidRPr="00152F3E">
        <w:rPr>
          <w:rFonts w:asciiTheme="minorHAnsi" w:eastAsiaTheme="minorHAnsi" w:hAnsiTheme="minorHAnsi" w:cstheme="minorHAnsi"/>
          <w:sz w:val="22"/>
          <w:szCs w:val="22"/>
          <w:lang w:eastAsia="en-US"/>
          <w14:ligatures w14:val="standardContextual"/>
        </w:rPr>
        <w:t xml:space="preserve"> </w:t>
      </w:r>
      <w:r w:rsidR="00080498" w:rsidRPr="00152F3E">
        <w:rPr>
          <w:rFonts w:asciiTheme="minorHAnsi" w:eastAsiaTheme="minorHAnsi" w:hAnsiTheme="minorHAnsi" w:cstheme="minorHAnsi"/>
          <w:sz w:val="22"/>
          <w:szCs w:val="22"/>
          <w:lang w:eastAsia="en-US"/>
          <w14:ligatures w14:val="standardContextual"/>
        </w:rPr>
        <w:t xml:space="preserve">anche mediante espressione di pareri scritti </w:t>
      </w:r>
      <w:r w:rsidR="002C45D0" w:rsidRPr="00152F3E">
        <w:rPr>
          <w:rFonts w:asciiTheme="minorHAnsi" w:eastAsiaTheme="minorHAnsi" w:hAnsiTheme="minorHAnsi" w:cstheme="minorHAnsi"/>
          <w:sz w:val="22"/>
          <w:szCs w:val="22"/>
          <w:lang w:eastAsia="en-US"/>
          <w14:ligatures w14:val="standardContextual"/>
        </w:rPr>
        <w:t>agli organi istituzionali e ai Settori interni all’ente su richiesta dei Responsabili</w:t>
      </w:r>
      <w:r w:rsidR="00BC3419" w:rsidRPr="00152F3E">
        <w:rPr>
          <w:rFonts w:asciiTheme="minorHAnsi" w:eastAsiaTheme="minorHAnsi" w:hAnsiTheme="minorHAnsi" w:cstheme="minorHAnsi"/>
          <w:sz w:val="22"/>
          <w:szCs w:val="22"/>
          <w:lang w:eastAsia="en-US"/>
          <w14:ligatures w14:val="standardContextual"/>
        </w:rPr>
        <w:t xml:space="preserve"> o del Segretario generale. </w:t>
      </w:r>
    </w:p>
    <w:p w14:paraId="6BE3D38E" w14:textId="6E35464F" w:rsidR="00BC3419" w:rsidRPr="00152F3E" w:rsidRDefault="00BC3419"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Tale attività si espleta anche:</w:t>
      </w:r>
    </w:p>
    <w:p w14:paraId="485DCFFF" w14:textId="2BC0A175" w:rsidR="00FE5041" w:rsidRPr="00152F3E" w:rsidRDefault="00BC3419"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w:t>
      </w:r>
      <w:r w:rsidR="00FE5041" w:rsidRPr="00152F3E">
        <w:rPr>
          <w:rFonts w:asciiTheme="minorHAnsi" w:eastAsiaTheme="minorHAnsi" w:hAnsiTheme="minorHAnsi" w:cstheme="minorHAnsi"/>
          <w:sz w:val="22"/>
          <w:szCs w:val="22"/>
          <w:lang w:eastAsia="en-US"/>
          <w14:ligatures w14:val="standardContextual"/>
        </w:rPr>
        <w:t xml:space="preserve"> consigliando l’adozione di provvedimenti o fornendo indicazioni per risposte a reclami, esposti, diffide o altri fatti che possano determinare l’insorgere di una lite</w:t>
      </w:r>
      <w:r w:rsidR="00CD77A1" w:rsidRPr="00152F3E">
        <w:rPr>
          <w:rFonts w:asciiTheme="minorHAnsi" w:eastAsiaTheme="minorHAnsi" w:hAnsiTheme="minorHAnsi" w:cstheme="minorHAnsi"/>
          <w:sz w:val="22"/>
          <w:szCs w:val="22"/>
          <w:lang w:eastAsia="en-US"/>
          <w14:ligatures w14:val="standardContextual"/>
        </w:rPr>
        <w:t>;</w:t>
      </w:r>
    </w:p>
    <w:p w14:paraId="0BE537BA" w14:textId="42EC248C" w:rsidR="00FE5041" w:rsidRPr="00152F3E" w:rsidRDefault="00FE5041"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 xml:space="preserve">-  </w:t>
      </w:r>
      <w:r w:rsidR="00BC3419" w:rsidRPr="00152F3E">
        <w:rPr>
          <w:rFonts w:asciiTheme="minorHAnsi" w:eastAsiaTheme="minorHAnsi" w:hAnsiTheme="minorHAnsi" w:cstheme="minorHAnsi"/>
          <w:sz w:val="22"/>
          <w:szCs w:val="22"/>
          <w:lang w:eastAsia="en-US"/>
          <w14:ligatures w14:val="standardContextual"/>
        </w:rPr>
        <w:t>con l’</w:t>
      </w:r>
      <w:r w:rsidRPr="00152F3E">
        <w:rPr>
          <w:rFonts w:asciiTheme="minorHAnsi" w:eastAsiaTheme="minorHAnsi" w:hAnsiTheme="minorHAnsi" w:cstheme="minorHAnsi"/>
          <w:sz w:val="22"/>
          <w:szCs w:val="22"/>
          <w:lang w:eastAsia="en-US"/>
          <w14:ligatures w14:val="standardContextual"/>
        </w:rPr>
        <w:t>espressione al Sindaco</w:t>
      </w:r>
      <w:r w:rsidR="00B5279D" w:rsidRPr="00152F3E">
        <w:rPr>
          <w:rFonts w:asciiTheme="minorHAnsi" w:eastAsiaTheme="minorHAnsi" w:hAnsiTheme="minorHAnsi" w:cstheme="minorHAnsi"/>
          <w:sz w:val="22"/>
          <w:szCs w:val="22"/>
          <w:lang w:eastAsia="en-US"/>
          <w14:ligatures w14:val="standardContextual"/>
        </w:rPr>
        <w:t xml:space="preserve"> </w:t>
      </w:r>
      <w:r w:rsidRPr="00152F3E">
        <w:rPr>
          <w:rFonts w:asciiTheme="minorHAnsi" w:eastAsiaTheme="minorHAnsi" w:hAnsiTheme="minorHAnsi" w:cstheme="minorHAnsi"/>
          <w:sz w:val="22"/>
          <w:szCs w:val="22"/>
          <w:lang w:eastAsia="en-US"/>
          <w14:ligatures w14:val="standardContextual"/>
        </w:rPr>
        <w:t>del proprio parere in merito alla promozione, abbandono, rinuncia o transazione dei giudizi</w:t>
      </w:r>
      <w:r w:rsidR="00CD77A1" w:rsidRPr="00152F3E">
        <w:rPr>
          <w:rFonts w:asciiTheme="minorHAnsi" w:eastAsiaTheme="minorHAnsi" w:hAnsiTheme="minorHAnsi" w:cstheme="minorHAnsi"/>
          <w:sz w:val="22"/>
          <w:szCs w:val="22"/>
          <w:lang w:eastAsia="en-US"/>
          <w14:ligatures w14:val="standardContextual"/>
        </w:rPr>
        <w:t>;</w:t>
      </w:r>
    </w:p>
    <w:p w14:paraId="4C1A33C4" w14:textId="77805166" w:rsidR="00FE5041" w:rsidRPr="00152F3E" w:rsidRDefault="00FE5041"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 xml:space="preserve">- </w:t>
      </w:r>
      <w:r w:rsidR="00BC3419" w:rsidRPr="00152F3E">
        <w:rPr>
          <w:rFonts w:asciiTheme="minorHAnsi" w:eastAsiaTheme="minorHAnsi" w:hAnsiTheme="minorHAnsi" w:cstheme="minorHAnsi"/>
          <w:sz w:val="22"/>
          <w:szCs w:val="22"/>
          <w:lang w:eastAsia="en-US"/>
          <w14:ligatures w14:val="standardContextual"/>
        </w:rPr>
        <w:t xml:space="preserve">mediante </w:t>
      </w:r>
      <w:r w:rsidRPr="00152F3E">
        <w:rPr>
          <w:rFonts w:asciiTheme="minorHAnsi" w:eastAsiaTheme="minorHAnsi" w:hAnsiTheme="minorHAnsi" w:cstheme="minorHAnsi"/>
          <w:sz w:val="22"/>
          <w:szCs w:val="22"/>
          <w:lang w:eastAsia="en-US"/>
          <w14:ligatures w14:val="standardContextual"/>
        </w:rPr>
        <w:t>predisp</w:t>
      </w:r>
      <w:r w:rsidR="000560B5" w:rsidRPr="00152F3E">
        <w:rPr>
          <w:rFonts w:asciiTheme="minorHAnsi" w:eastAsiaTheme="minorHAnsi" w:hAnsiTheme="minorHAnsi" w:cstheme="minorHAnsi"/>
          <w:sz w:val="22"/>
          <w:szCs w:val="22"/>
          <w:lang w:eastAsia="en-US"/>
          <w14:ligatures w14:val="standardContextual"/>
        </w:rPr>
        <w:t xml:space="preserve">osizione di </w:t>
      </w:r>
      <w:r w:rsidRPr="00152F3E">
        <w:rPr>
          <w:rFonts w:asciiTheme="minorHAnsi" w:eastAsiaTheme="minorHAnsi" w:hAnsiTheme="minorHAnsi" w:cstheme="minorHAnsi"/>
          <w:sz w:val="22"/>
          <w:szCs w:val="22"/>
          <w:lang w:eastAsia="en-US"/>
          <w14:ligatures w14:val="standardContextual"/>
        </w:rPr>
        <w:t>schemi di transazioni giudiziali o stragiudiziali, d’intesa e con la collaborazione dei Settori interessati</w:t>
      </w:r>
      <w:r w:rsidR="00FE02B8" w:rsidRPr="00152F3E">
        <w:rPr>
          <w:rFonts w:asciiTheme="minorHAnsi" w:eastAsiaTheme="minorHAnsi" w:hAnsiTheme="minorHAnsi" w:cstheme="minorHAnsi"/>
          <w:sz w:val="22"/>
          <w:szCs w:val="22"/>
          <w:lang w:eastAsia="en-US"/>
          <w14:ligatures w14:val="standardContextual"/>
        </w:rPr>
        <w:t xml:space="preserve"> </w:t>
      </w:r>
      <w:r w:rsidRPr="00152F3E">
        <w:rPr>
          <w:rFonts w:asciiTheme="minorHAnsi" w:eastAsiaTheme="minorHAnsi" w:hAnsiTheme="minorHAnsi" w:cstheme="minorHAnsi"/>
          <w:sz w:val="22"/>
          <w:szCs w:val="22"/>
          <w:lang w:eastAsia="en-US"/>
          <w14:ligatures w14:val="standardContextual"/>
        </w:rPr>
        <w:t>o esp</w:t>
      </w:r>
      <w:r w:rsidR="000560B5" w:rsidRPr="00152F3E">
        <w:rPr>
          <w:rFonts w:asciiTheme="minorHAnsi" w:eastAsiaTheme="minorHAnsi" w:hAnsiTheme="minorHAnsi" w:cstheme="minorHAnsi"/>
          <w:sz w:val="22"/>
          <w:szCs w:val="22"/>
          <w:lang w:eastAsia="en-US"/>
          <w14:ligatures w14:val="standardContextual"/>
        </w:rPr>
        <w:t xml:space="preserve">ressione di </w:t>
      </w:r>
      <w:r w:rsidRPr="00152F3E">
        <w:rPr>
          <w:rFonts w:asciiTheme="minorHAnsi" w:eastAsiaTheme="minorHAnsi" w:hAnsiTheme="minorHAnsi" w:cstheme="minorHAnsi"/>
          <w:sz w:val="22"/>
          <w:szCs w:val="22"/>
          <w:lang w:eastAsia="en-US"/>
          <w14:ligatures w14:val="standardContextual"/>
        </w:rPr>
        <w:t>pareri sugli atti di transazione</w:t>
      </w:r>
      <w:r w:rsidR="00FE02B8" w:rsidRPr="00152F3E">
        <w:rPr>
          <w:rFonts w:asciiTheme="minorHAnsi" w:eastAsiaTheme="minorHAnsi" w:hAnsiTheme="minorHAnsi" w:cstheme="minorHAnsi"/>
          <w:sz w:val="22"/>
          <w:szCs w:val="22"/>
          <w:lang w:eastAsia="en-US"/>
          <w14:ligatures w14:val="standardContextual"/>
        </w:rPr>
        <w:t>.</w:t>
      </w:r>
    </w:p>
    <w:p w14:paraId="783EC38F" w14:textId="77777777" w:rsidR="0027246C" w:rsidRPr="00152F3E" w:rsidRDefault="0027246C" w:rsidP="00855D53">
      <w:pPr>
        <w:autoSpaceDE w:val="0"/>
        <w:autoSpaceDN w:val="0"/>
        <w:adjustRightInd w:val="0"/>
        <w:jc w:val="both"/>
        <w:rPr>
          <w:rFonts w:asciiTheme="minorHAnsi" w:hAnsiTheme="minorHAnsi" w:cstheme="minorHAnsi"/>
          <w:sz w:val="22"/>
          <w:szCs w:val="22"/>
        </w:rPr>
      </w:pPr>
    </w:p>
    <w:p w14:paraId="18CC359F" w14:textId="2C98291E" w:rsidR="00E95880" w:rsidRPr="00152F3E" w:rsidRDefault="00BC3419"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3</w:t>
      </w:r>
      <w:r w:rsidR="00A36C89" w:rsidRPr="00152F3E">
        <w:rPr>
          <w:rFonts w:asciiTheme="minorHAnsi" w:eastAsiaTheme="minorHAnsi" w:hAnsiTheme="minorHAnsi" w:cstheme="minorHAnsi"/>
          <w:sz w:val="22"/>
          <w:szCs w:val="22"/>
          <w:lang w:eastAsia="en-US"/>
          <w14:ligatures w14:val="standardContextual"/>
        </w:rPr>
        <w:t xml:space="preserve">. </w:t>
      </w:r>
      <w:r w:rsidR="00E95880" w:rsidRPr="00152F3E">
        <w:rPr>
          <w:rFonts w:asciiTheme="minorHAnsi" w:eastAsiaTheme="minorHAnsi" w:hAnsiTheme="minorHAnsi" w:cstheme="minorHAnsi"/>
          <w:sz w:val="22"/>
          <w:szCs w:val="22"/>
          <w:lang w:eastAsia="en-US"/>
          <w14:ligatures w14:val="standardContextual"/>
        </w:rPr>
        <w:t>Nell’ambito delle proprie competenze, l’attività dell’Avvocatura è informata ai principi di autonomia e indipendenza dagli organi istituzionali e burocratici, dai quali non può subire condizionamenti. L’avvocatura collabora con il Segretario Generale, i Dirigenti/Responsabi</w:t>
      </w:r>
      <w:r w:rsidR="0027246C" w:rsidRPr="00152F3E">
        <w:rPr>
          <w:rFonts w:asciiTheme="minorHAnsi" w:eastAsiaTheme="minorHAnsi" w:hAnsiTheme="minorHAnsi" w:cstheme="minorHAnsi"/>
          <w:sz w:val="22"/>
          <w:szCs w:val="22"/>
          <w:lang w:eastAsia="en-US"/>
          <w14:ligatures w14:val="standardContextual"/>
        </w:rPr>
        <w:t xml:space="preserve">li </w:t>
      </w:r>
      <w:r w:rsidR="00E95880" w:rsidRPr="00152F3E">
        <w:rPr>
          <w:rFonts w:asciiTheme="minorHAnsi" w:eastAsiaTheme="minorHAnsi" w:hAnsiTheme="minorHAnsi" w:cstheme="minorHAnsi"/>
          <w:sz w:val="22"/>
          <w:szCs w:val="22"/>
          <w:lang w:eastAsia="en-US"/>
          <w14:ligatures w14:val="standardContextual"/>
        </w:rPr>
        <w:t>delle aree e i servizi comunali per la corretta applicazione delle norme a</w:t>
      </w:r>
      <w:r w:rsidR="00D21A3F" w:rsidRPr="00152F3E">
        <w:rPr>
          <w:rFonts w:asciiTheme="minorHAnsi" w:eastAsiaTheme="minorHAnsi" w:hAnsiTheme="minorHAnsi" w:cstheme="minorHAnsi"/>
          <w:sz w:val="22"/>
          <w:szCs w:val="22"/>
          <w:lang w:eastAsia="en-US"/>
          <w14:ligatures w14:val="standardContextual"/>
        </w:rPr>
        <w:t>l</w:t>
      </w:r>
      <w:r w:rsidR="00E95880" w:rsidRPr="00152F3E">
        <w:rPr>
          <w:rFonts w:asciiTheme="minorHAnsi" w:eastAsiaTheme="minorHAnsi" w:hAnsiTheme="minorHAnsi" w:cstheme="minorHAnsi"/>
          <w:sz w:val="22"/>
          <w:szCs w:val="22"/>
          <w:lang w:eastAsia="en-US"/>
          <w14:ligatures w14:val="standardContextual"/>
        </w:rPr>
        <w:t xml:space="preserve"> fin</w:t>
      </w:r>
      <w:r w:rsidR="00D21A3F" w:rsidRPr="00152F3E">
        <w:rPr>
          <w:rFonts w:asciiTheme="minorHAnsi" w:eastAsiaTheme="minorHAnsi" w:hAnsiTheme="minorHAnsi" w:cstheme="minorHAnsi"/>
          <w:sz w:val="22"/>
          <w:szCs w:val="22"/>
          <w:lang w:eastAsia="en-US"/>
          <w14:ligatures w14:val="standardContextual"/>
        </w:rPr>
        <w:t>e</w:t>
      </w:r>
      <w:r w:rsidR="00E95880" w:rsidRPr="00152F3E">
        <w:rPr>
          <w:rFonts w:asciiTheme="minorHAnsi" w:eastAsiaTheme="minorHAnsi" w:hAnsiTheme="minorHAnsi" w:cstheme="minorHAnsi"/>
          <w:sz w:val="22"/>
          <w:szCs w:val="22"/>
          <w:lang w:eastAsia="en-US"/>
          <w14:ligatures w14:val="standardContextual"/>
        </w:rPr>
        <w:t xml:space="preserve"> di prevenire il contenzioso.</w:t>
      </w:r>
      <w:r w:rsidR="002D39D5" w:rsidRPr="00152F3E">
        <w:rPr>
          <w:rFonts w:asciiTheme="minorHAnsi" w:eastAsiaTheme="minorHAnsi" w:hAnsiTheme="minorHAnsi" w:cstheme="minorHAnsi"/>
          <w:sz w:val="22"/>
          <w:szCs w:val="22"/>
          <w:lang w:eastAsia="en-US"/>
          <w14:ligatures w14:val="standardContextual"/>
        </w:rPr>
        <w:t xml:space="preserve"> Per l’esercizio dell’attività professionale deve essere fornita di strumentazione tecnica e di studio adeguata nonché di personale amministrativo di supporto.</w:t>
      </w:r>
      <w:r w:rsidR="006859CF" w:rsidRPr="00152F3E">
        <w:rPr>
          <w:rFonts w:asciiTheme="minorHAnsi" w:eastAsiaTheme="minorHAnsi" w:hAnsiTheme="minorHAnsi" w:cstheme="minorHAnsi"/>
          <w:sz w:val="22"/>
          <w:szCs w:val="22"/>
          <w:lang w:eastAsia="en-US"/>
          <w14:ligatures w14:val="standardContextual"/>
        </w:rPr>
        <w:t xml:space="preserve"> Le spese per i corsi di formazione professionale sono a carico del Comune.</w:t>
      </w:r>
    </w:p>
    <w:p w14:paraId="72074711" w14:textId="77777777" w:rsidR="00C135AD" w:rsidRPr="00152F3E" w:rsidRDefault="00C135AD"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77EA711C" w14:textId="1AB737D7" w:rsidR="0027246C" w:rsidRPr="00152F3E" w:rsidRDefault="00BC3419" w:rsidP="00855D53">
      <w:pPr>
        <w:pStyle w:val="Default"/>
        <w:tabs>
          <w:tab w:val="left" w:pos="9072"/>
        </w:tabs>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4</w:t>
      </w:r>
      <w:r w:rsidR="0027246C" w:rsidRPr="00152F3E">
        <w:rPr>
          <w:rFonts w:asciiTheme="minorHAnsi" w:eastAsiaTheme="minorHAnsi" w:hAnsiTheme="minorHAnsi" w:cstheme="minorHAnsi"/>
          <w:sz w:val="22"/>
          <w:szCs w:val="22"/>
          <w:lang w:eastAsia="en-US"/>
          <w14:ligatures w14:val="standardContextual"/>
        </w:rPr>
        <w:t>.</w:t>
      </w:r>
      <w:r w:rsidR="00E95880" w:rsidRPr="00152F3E">
        <w:rPr>
          <w:rFonts w:asciiTheme="minorHAnsi" w:eastAsiaTheme="minorHAnsi" w:hAnsiTheme="minorHAnsi" w:cstheme="minorHAnsi"/>
          <w:sz w:val="22"/>
          <w:szCs w:val="22"/>
          <w:lang w:eastAsia="en-US"/>
          <w14:ligatures w14:val="standardContextual"/>
        </w:rPr>
        <w:t xml:space="preserve"> Gli Avvocati </w:t>
      </w:r>
      <w:r w:rsidR="0027246C" w:rsidRPr="00152F3E">
        <w:rPr>
          <w:rFonts w:asciiTheme="minorHAnsi" w:eastAsiaTheme="minorHAnsi" w:hAnsiTheme="minorHAnsi" w:cstheme="minorHAnsi"/>
          <w:sz w:val="22"/>
          <w:szCs w:val="22"/>
          <w:lang w:eastAsia="en-US"/>
          <w14:ligatures w14:val="standardContextual"/>
        </w:rPr>
        <w:t xml:space="preserve">comunali </w:t>
      </w:r>
      <w:r w:rsidR="00E95880" w:rsidRPr="00152F3E">
        <w:rPr>
          <w:rFonts w:asciiTheme="minorHAnsi" w:eastAsiaTheme="minorHAnsi" w:hAnsiTheme="minorHAnsi" w:cstheme="minorHAnsi"/>
          <w:sz w:val="22"/>
          <w:szCs w:val="22"/>
          <w:lang w:eastAsia="en-US"/>
          <w14:ligatures w14:val="standardContextual"/>
        </w:rPr>
        <w:t>non sono soggetti a vincoli di subordinazione gerarchica esterna alla struttura, fermo restando l’attività di coordinamento e indirizzo svolta dal Segretario Generale che esula dalle funzioni di patrocinio.</w:t>
      </w:r>
      <w:r w:rsidR="0027246C" w:rsidRPr="00152F3E">
        <w:rPr>
          <w:rFonts w:asciiTheme="minorHAnsi" w:eastAsiaTheme="minorHAnsi" w:hAnsiTheme="minorHAnsi" w:cstheme="minorHAnsi"/>
          <w:sz w:val="22"/>
          <w:szCs w:val="22"/>
          <w:lang w:eastAsia="en-US"/>
          <w14:ligatures w14:val="standardContextual"/>
        </w:rPr>
        <w:t xml:space="preserve"> </w:t>
      </w:r>
      <w:r w:rsidR="00885878" w:rsidRPr="00152F3E">
        <w:rPr>
          <w:rFonts w:asciiTheme="minorHAnsi" w:hAnsiTheme="minorHAnsi" w:cstheme="minorHAnsi"/>
          <w:sz w:val="22"/>
          <w:szCs w:val="22"/>
        </w:rPr>
        <w:t xml:space="preserve">Le peculiari funzioni svolte dai professionisti dell'Avvocatura civica e le specifiche procedure e responsabilità connesse a tali funzioni comportano l'organizzazione di un modello di lavoro improntato sulla capacità di assumere decisioni e procedimenti in piena autonomia di giudizio, tenendo in considerazione gli interessi dell'Ente. </w:t>
      </w:r>
      <w:r w:rsidR="00E95880" w:rsidRPr="00152F3E">
        <w:rPr>
          <w:rFonts w:asciiTheme="minorHAnsi" w:eastAsiaTheme="minorHAnsi" w:hAnsiTheme="minorHAnsi" w:cstheme="minorHAnsi"/>
          <w:sz w:val="22"/>
          <w:szCs w:val="22"/>
          <w:lang w:eastAsia="en-US"/>
          <w14:ligatures w14:val="standardContextual"/>
        </w:rPr>
        <w:t>L’Amministrazione comunale promuove l’applicazione degli istituti contrattuali connessi alla specificità</w:t>
      </w:r>
      <w:r w:rsidR="0027246C" w:rsidRPr="00152F3E">
        <w:rPr>
          <w:rFonts w:asciiTheme="minorHAnsi" w:eastAsiaTheme="minorHAnsi" w:hAnsiTheme="minorHAnsi" w:cstheme="minorHAnsi"/>
          <w:sz w:val="22"/>
          <w:szCs w:val="22"/>
          <w:lang w:eastAsia="en-US"/>
          <w14:ligatures w14:val="standardContextual"/>
        </w:rPr>
        <w:t xml:space="preserve"> </w:t>
      </w:r>
      <w:r w:rsidR="00E95880" w:rsidRPr="00152F3E">
        <w:rPr>
          <w:rFonts w:asciiTheme="minorHAnsi" w:eastAsiaTheme="minorHAnsi" w:hAnsiTheme="minorHAnsi" w:cstheme="minorHAnsi"/>
          <w:sz w:val="22"/>
          <w:szCs w:val="22"/>
          <w:lang w:eastAsia="en-US"/>
          <w14:ligatures w14:val="standardContextual"/>
        </w:rPr>
        <w:t>dell’attività svolta, caratterizzata da autonomia, spiccata professionalità, competenza e responsabilità anche</w:t>
      </w:r>
      <w:r w:rsidR="0027246C" w:rsidRPr="00152F3E">
        <w:rPr>
          <w:rFonts w:asciiTheme="minorHAnsi" w:eastAsiaTheme="minorHAnsi" w:hAnsiTheme="minorHAnsi" w:cstheme="minorHAnsi"/>
          <w:sz w:val="22"/>
          <w:szCs w:val="22"/>
          <w:lang w:eastAsia="en-US"/>
          <w14:ligatures w14:val="standardContextual"/>
        </w:rPr>
        <w:t xml:space="preserve"> </w:t>
      </w:r>
      <w:r w:rsidR="00E95880" w:rsidRPr="00152F3E">
        <w:rPr>
          <w:rFonts w:asciiTheme="minorHAnsi" w:eastAsiaTheme="minorHAnsi" w:hAnsiTheme="minorHAnsi" w:cstheme="minorHAnsi"/>
          <w:sz w:val="22"/>
          <w:szCs w:val="22"/>
          <w:lang w:eastAsia="en-US"/>
          <w14:ligatures w14:val="standardContextual"/>
        </w:rPr>
        <w:t>esterna</w:t>
      </w:r>
      <w:r w:rsidR="00B8209C" w:rsidRPr="00152F3E">
        <w:rPr>
          <w:rFonts w:asciiTheme="minorHAnsi" w:eastAsiaTheme="minorHAnsi" w:hAnsiTheme="minorHAnsi" w:cstheme="minorHAnsi"/>
          <w:sz w:val="22"/>
          <w:szCs w:val="22"/>
          <w:lang w:eastAsia="en-US"/>
          <w14:ligatures w14:val="standardContextual"/>
        </w:rPr>
        <w:t>.</w:t>
      </w:r>
    </w:p>
    <w:p w14:paraId="6B83D708" w14:textId="77777777" w:rsidR="00461512" w:rsidRPr="00152F3E" w:rsidRDefault="00461512" w:rsidP="00855D53">
      <w:pPr>
        <w:pStyle w:val="Default"/>
        <w:tabs>
          <w:tab w:val="left" w:pos="9072"/>
        </w:tabs>
        <w:jc w:val="both"/>
        <w:rPr>
          <w:rFonts w:asciiTheme="minorHAnsi" w:eastAsiaTheme="minorHAnsi" w:hAnsiTheme="minorHAnsi" w:cstheme="minorHAnsi"/>
          <w:sz w:val="22"/>
          <w:szCs w:val="22"/>
          <w:lang w:eastAsia="en-US"/>
          <w14:ligatures w14:val="standardContextual"/>
        </w:rPr>
      </w:pPr>
    </w:p>
    <w:p w14:paraId="565B0C34" w14:textId="08F18E5F" w:rsidR="00161C59" w:rsidRPr="00152F3E" w:rsidRDefault="00BC3419"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5</w:t>
      </w:r>
      <w:r w:rsidR="0027246C" w:rsidRPr="00152F3E">
        <w:rPr>
          <w:rFonts w:asciiTheme="minorHAnsi" w:eastAsiaTheme="minorHAnsi" w:hAnsiTheme="minorHAnsi" w:cstheme="minorHAnsi"/>
          <w:sz w:val="22"/>
          <w:szCs w:val="22"/>
          <w:lang w:eastAsia="en-US"/>
          <w14:ligatures w14:val="standardContextual"/>
        </w:rPr>
        <w:t>. In caso vi siano più avvocati comunali, a</w:t>
      </w:r>
      <w:r w:rsidR="00161C59" w:rsidRPr="00152F3E">
        <w:rPr>
          <w:rFonts w:asciiTheme="minorHAnsi" w:eastAsiaTheme="minorHAnsi" w:hAnsiTheme="minorHAnsi" w:cstheme="minorHAnsi"/>
          <w:sz w:val="22"/>
          <w:szCs w:val="22"/>
          <w:lang w:eastAsia="en-US"/>
          <w14:ligatures w14:val="standardContextual"/>
        </w:rPr>
        <w:t xml:space="preserve">i sensi dell’art. 9, comma 5, della </w:t>
      </w:r>
      <w:r w:rsidR="00461512" w:rsidRPr="00152F3E">
        <w:rPr>
          <w:rFonts w:asciiTheme="minorHAnsi" w:eastAsiaTheme="minorHAnsi" w:hAnsiTheme="minorHAnsi" w:cstheme="minorHAnsi"/>
          <w:sz w:val="22"/>
          <w:szCs w:val="22"/>
          <w:lang w:eastAsia="en-US"/>
          <w14:ligatures w14:val="standardContextual"/>
        </w:rPr>
        <w:t>Legge</w:t>
      </w:r>
      <w:r w:rsidR="00161C59" w:rsidRPr="00152F3E">
        <w:rPr>
          <w:rFonts w:asciiTheme="minorHAnsi" w:eastAsiaTheme="minorHAnsi" w:hAnsiTheme="minorHAnsi" w:cstheme="minorHAnsi"/>
          <w:sz w:val="22"/>
          <w:szCs w:val="22"/>
          <w:lang w:eastAsia="en-US"/>
          <w14:ligatures w14:val="standardContextual"/>
        </w:rPr>
        <w:t xml:space="preserve"> n. 114/2014, l’assegnazione degli ‘affari contenziosi e consultivi’</w:t>
      </w:r>
      <w:r w:rsidR="0027246C" w:rsidRPr="00152F3E">
        <w:rPr>
          <w:rFonts w:asciiTheme="minorHAnsi" w:eastAsiaTheme="minorHAnsi" w:hAnsiTheme="minorHAnsi" w:cstheme="minorHAnsi"/>
          <w:sz w:val="22"/>
          <w:szCs w:val="22"/>
          <w:lang w:eastAsia="en-US"/>
          <w14:ligatures w14:val="standardContextual"/>
        </w:rPr>
        <w:t xml:space="preserve"> </w:t>
      </w:r>
      <w:r w:rsidR="00161C59" w:rsidRPr="00152F3E">
        <w:rPr>
          <w:rFonts w:asciiTheme="minorHAnsi" w:eastAsiaTheme="minorHAnsi" w:hAnsiTheme="minorHAnsi" w:cstheme="minorHAnsi"/>
          <w:sz w:val="22"/>
          <w:szCs w:val="22"/>
          <w:lang w:eastAsia="en-US"/>
          <w14:ligatures w14:val="standardContextual"/>
        </w:rPr>
        <w:t>agli avvocati interni avviene</w:t>
      </w:r>
      <w:r w:rsidR="0027246C" w:rsidRPr="00152F3E">
        <w:rPr>
          <w:rFonts w:asciiTheme="minorHAnsi" w:eastAsiaTheme="minorHAnsi" w:hAnsiTheme="minorHAnsi" w:cstheme="minorHAnsi"/>
          <w:sz w:val="22"/>
          <w:szCs w:val="22"/>
          <w:lang w:eastAsia="en-US"/>
          <w14:ligatures w14:val="standardContextual"/>
        </w:rPr>
        <w:t xml:space="preserve"> con atto formale </w:t>
      </w:r>
      <w:r w:rsidR="00161C59" w:rsidRPr="00152F3E">
        <w:rPr>
          <w:rFonts w:asciiTheme="minorHAnsi" w:eastAsiaTheme="minorHAnsi" w:hAnsiTheme="minorHAnsi" w:cstheme="minorHAnsi"/>
          <w:sz w:val="22"/>
          <w:szCs w:val="22"/>
          <w:lang w:eastAsia="en-US"/>
          <w14:ligatures w14:val="standardContextual"/>
        </w:rPr>
        <w:t>in ragione delle competenze e delle conoscenze professionali specifiche, della</w:t>
      </w:r>
      <w:r w:rsidR="0027246C" w:rsidRPr="00152F3E">
        <w:rPr>
          <w:rFonts w:asciiTheme="minorHAnsi" w:eastAsiaTheme="minorHAnsi" w:hAnsiTheme="minorHAnsi" w:cstheme="minorHAnsi"/>
          <w:sz w:val="22"/>
          <w:szCs w:val="22"/>
          <w:lang w:eastAsia="en-US"/>
          <w14:ligatures w14:val="standardContextual"/>
        </w:rPr>
        <w:t xml:space="preserve"> </w:t>
      </w:r>
      <w:r w:rsidR="00161C59" w:rsidRPr="00152F3E">
        <w:rPr>
          <w:rFonts w:asciiTheme="minorHAnsi" w:eastAsiaTheme="minorHAnsi" w:hAnsiTheme="minorHAnsi" w:cstheme="minorHAnsi"/>
          <w:sz w:val="22"/>
          <w:szCs w:val="22"/>
          <w:lang w:eastAsia="en-US"/>
          <w14:ligatures w14:val="standardContextual"/>
        </w:rPr>
        <w:t>peculiare specializzazione, dei carichi di lavoro nonché della cura già operata di precedenti in materia,</w:t>
      </w:r>
      <w:r w:rsidR="0027246C" w:rsidRPr="00152F3E">
        <w:rPr>
          <w:rFonts w:asciiTheme="minorHAnsi" w:eastAsiaTheme="minorHAnsi" w:hAnsiTheme="minorHAnsi" w:cstheme="minorHAnsi"/>
          <w:sz w:val="22"/>
          <w:szCs w:val="22"/>
          <w:lang w:eastAsia="en-US"/>
          <w14:ligatures w14:val="standardContextual"/>
        </w:rPr>
        <w:t xml:space="preserve"> </w:t>
      </w:r>
      <w:r w:rsidR="00161C59" w:rsidRPr="00152F3E">
        <w:rPr>
          <w:rFonts w:asciiTheme="minorHAnsi" w:eastAsiaTheme="minorHAnsi" w:hAnsiTheme="minorHAnsi" w:cstheme="minorHAnsi"/>
          <w:sz w:val="22"/>
          <w:szCs w:val="22"/>
          <w:lang w:eastAsia="en-US"/>
          <w14:ligatures w14:val="standardContextual"/>
        </w:rPr>
        <w:t>garantendo in ogni caso la parità di trattamento.</w:t>
      </w:r>
    </w:p>
    <w:p w14:paraId="441EA81D" w14:textId="77777777" w:rsidR="00461512" w:rsidRPr="00152F3E" w:rsidRDefault="00461512"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48934E15" w14:textId="0586090D" w:rsidR="0027246C" w:rsidRPr="00152F3E" w:rsidRDefault="00BC3419" w:rsidP="00855D53">
      <w:pPr>
        <w:autoSpaceDE w:val="0"/>
        <w:autoSpaceDN w:val="0"/>
        <w:adjustRightInd w:val="0"/>
        <w:jc w:val="both"/>
        <w:rPr>
          <w:rFonts w:asciiTheme="minorHAnsi" w:hAnsiTheme="minorHAnsi" w:cstheme="minorHAnsi"/>
          <w:sz w:val="22"/>
          <w:szCs w:val="22"/>
        </w:rPr>
      </w:pPr>
      <w:r w:rsidRPr="00152F3E">
        <w:rPr>
          <w:rFonts w:asciiTheme="minorHAnsi" w:eastAsiaTheme="minorHAnsi" w:hAnsiTheme="minorHAnsi" w:cstheme="minorHAnsi"/>
          <w:sz w:val="22"/>
          <w:szCs w:val="22"/>
          <w:lang w:eastAsia="en-US"/>
          <w14:ligatures w14:val="standardContextual"/>
        </w:rPr>
        <w:t>6</w:t>
      </w:r>
      <w:r w:rsidR="0027246C" w:rsidRPr="00152F3E">
        <w:rPr>
          <w:rFonts w:asciiTheme="minorHAnsi" w:eastAsiaTheme="minorHAnsi" w:hAnsiTheme="minorHAnsi" w:cstheme="minorHAnsi"/>
          <w:sz w:val="22"/>
          <w:szCs w:val="22"/>
          <w:lang w:eastAsia="en-US"/>
          <w14:ligatures w14:val="standardContextual"/>
        </w:rPr>
        <w:t>.</w:t>
      </w:r>
      <w:r w:rsidR="00FA45B1" w:rsidRPr="00152F3E">
        <w:rPr>
          <w:rFonts w:asciiTheme="minorHAnsi" w:eastAsiaTheme="minorHAnsi" w:hAnsiTheme="minorHAnsi" w:cstheme="minorHAnsi"/>
          <w:sz w:val="22"/>
          <w:szCs w:val="22"/>
          <w:lang w:eastAsia="en-US"/>
          <w14:ligatures w14:val="standardContextual"/>
        </w:rPr>
        <w:t xml:space="preserve"> </w:t>
      </w:r>
      <w:r w:rsidR="0027246C" w:rsidRPr="00152F3E">
        <w:rPr>
          <w:rFonts w:asciiTheme="minorHAnsi" w:eastAsiaTheme="minorHAnsi" w:hAnsiTheme="minorHAnsi" w:cstheme="minorHAnsi"/>
          <w:sz w:val="22"/>
          <w:szCs w:val="22"/>
          <w:lang w:eastAsia="en-US"/>
          <w14:ligatures w14:val="standardContextual"/>
        </w:rPr>
        <w:t>A</w:t>
      </w:r>
      <w:r w:rsidR="00901F8A" w:rsidRPr="00152F3E">
        <w:rPr>
          <w:rFonts w:asciiTheme="minorHAnsi" w:eastAsiaTheme="minorHAnsi" w:hAnsiTheme="minorHAnsi" w:cstheme="minorHAnsi"/>
          <w:sz w:val="22"/>
          <w:szCs w:val="22"/>
          <w:lang w:eastAsia="en-US"/>
          <w14:ligatures w14:val="standardContextual"/>
        </w:rPr>
        <w:t>l fine di consentire la piena autonomia organizzativa e in ragione della peculiarità dell’attività</w:t>
      </w:r>
      <w:r w:rsidR="0027246C" w:rsidRPr="00152F3E">
        <w:rPr>
          <w:rFonts w:asciiTheme="minorHAnsi" w:eastAsiaTheme="minorHAnsi" w:hAnsiTheme="minorHAnsi" w:cstheme="minorHAnsi"/>
          <w:sz w:val="22"/>
          <w:szCs w:val="22"/>
          <w:lang w:eastAsia="en-US"/>
          <w14:ligatures w14:val="standardContextual"/>
        </w:rPr>
        <w:t xml:space="preserve"> </w:t>
      </w:r>
      <w:r w:rsidR="00901F8A" w:rsidRPr="00152F3E">
        <w:rPr>
          <w:rFonts w:asciiTheme="minorHAnsi" w:eastAsiaTheme="minorHAnsi" w:hAnsiTheme="minorHAnsi" w:cstheme="minorHAnsi"/>
          <w:sz w:val="22"/>
          <w:szCs w:val="22"/>
          <w:lang w:eastAsia="en-US"/>
          <w14:ligatures w14:val="standardContextual"/>
        </w:rPr>
        <w:t>professionale dell’Avvocatura, che si esplica anche al di fuori della sede comunale e in orari anche diversi da</w:t>
      </w:r>
      <w:r w:rsidR="0027246C" w:rsidRPr="00152F3E">
        <w:rPr>
          <w:rFonts w:asciiTheme="minorHAnsi" w:eastAsiaTheme="minorHAnsi" w:hAnsiTheme="minorHAnsi" w:cstheme="minorHAnsi"/>
          <w:sz w:val="22"/>
          <w:szCs w:val="22"/>
          <w:lang w:eastAsia="en-US"/>
          <w14:ligatures w14:val="standardContextual"/>
        </w:rPr>
        <w:t xml:space="preserve"> </w:t>
      </w:r>
      <w:r w:rsidR="00901F8A" w:rsidRPr="00152F3E">
        <w:rPr>
          <w:rFonts w:asciiTheme="minorHAnsi" w:eastAsiaTheme="minorHAnsi" w:hAnsiTheme="minorHAnsi" w:cstheme="minorHAnsi"/>
          <w:sz w:val="22"/>
          <w:szCs w:val="22"/>
          <w:lang w:eastAsia="en-US"/>
          <w14:ligatures w14:val="standardContextual"/>
        </w:rPr>
        <w:lastRenderedPageBreak/>
        <w:t>quelli stabiliti per i dipendenti comunali, la prestazione di lavoro degli avvocati è svolta con elevata</w:t>
      </w:r>
      <w:r w:rsidR="0027246C" w:rsidRPr="00152F3E">
        <w:rPr>
          <w:rFonts w:asciiTheme="minorHAnsi" w:eastAsiaTheme="minorHAnsi" w:hAnsiTheme="minorHAnsi" w:cstheme="minorHAnsi"/>
          <w:sz w:val="22"/>
          <w:szCs w:val="22"/>
          <w:lang w:eastAsia="en-US"/>
          <w14:ligatures w14:val="standardContextual"/>
        </w:rPr>
        <w:t xml:space="preserve"> </w:t>
      </w:r>
      <w:r w:rsidR="00901F8A" w:rsidRPr="00152F3E">
        <w:rPr>
          <w:rFonts w:asciiTheme="minorHAnsi" w:eastAsiaTheme="minorHAnsi" w:hAnsiTheme="minorHAnsi" w:cstheme="minorHAnsi"/>
          <w:sz w:val="22"/>
          <w:szCs w:val="22"/>
          <w:lang w:eastAsia="en-US"/>
          <w14:ligatures w14:val="standardContextual"/>
        </w:rPr>
        <w:t>flessibilità, fermo restando il rispetto degli obblighi previsti dal CCNL in materia di orario di lavoro.</w:t>
      </w:r>
      <w:r w:rsidR="0027246C" w:rsidRPr="00152F3E">
        <w:rPr>
          <w:rFonts w:asciiTheme="minorHAnsi" w:hAnsiTheme="minorHAnsi" w:cstheme="minorHAnsi"/>
          <w:sz w:val="22"/>
          <w:szCs w:val="22"/>
        </w:rPr>
        <w:t xml:space="preserve"> </w:t>
      </w:r>
    </w:p>
    <w:p w14:paraId="550631D1" w14:textId="5AAD1F0D" w:rsidR="0027246C" w:rsidRPr="00152F3E" w:rsidRDefault="00BC3419"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hAnsiTheme="minorHAnsi" w:cstheme="minorHAnsi"/>
          <w:sz w:val="22"/>
          <w:szCs w:val="22"/>
        </w:rPr>
        <w:t>7</w:t>
      </w:r>
      <w:r w:rsidR="0027246C" w:rsidRPr="00152F3E">
        <w:rPr>
          <w:rFonts w:asciiTheme="minorHAnsi" w:hAnsiTheme="minorHAnsi" w:cstheme="minorHAnsi"/>
          <w:sz w:val="22"/>
          <w:szCs w:val="22"/>
        </w:rPr>
        <w:t>.</w:t>
      </w:r>
      <w:r w:rsidR="00AF3C6C" w:rsidRPr="00152F3E">
        <w:rPr>
          <w:rFonts w:asciiTheme="minorHAnsi" w:hAnsiTheme="minorHAnsi" w:cstheme="minorHAnsi"/>
          <w:sz w:val="22"/>
          <w:szCs w:val="22"/>
        </w:rPr>
        <w:t xml:space="preserve"> </w:t>
      </w:r>
      <w:r w:rsidR="0027246C" w:rsidRPr="00152F3E">
        <w:rPr>
          <w:rFonts w:asciiTheme="minorHAnsi" w:hAnsiTheme="minorHAnsi" w:cstheme="minorHAnsi"/>
          <w:sz w:val="22"/>
          <w:szCs w:val="22"/>
        </w:rPr>
        <w:t>L’amministrazione si avvale di regola degli avvocati interni, salvo il caso, da motivare nell’atto deliberativo</w:t>
      </w:r>
      <w:r w:rsidR="00961073" w:rsidRPr="00152F3E">
        <w:rPr>
          <w:rFonts w:asciiTheme="minorHAnsi" w:hAnsiTheme="minorHAnsi" w:cstheme="minorHAnsi"/>
          <w:sz w:val="22"/>
          <w:szCs w:val="22"/>
        </w:rPr>
        <w:t>/provvedimento</w:t>
      </w:r>
      <w:r w:rsidR="0027246C" w:rsidRPr="00152F3E">
        <w:rPr>
          <w:rFonts w:asciiTheme="minorHAnsi" w:hAnsiTheme="minorHAnsi" w:cstheme="minorHAnsi"/>
          <w:sz w:val="22"/>
          <w:szCs w:val="22"/>
        </w:rPr>
        <w:t xml:space="preserve">, </w:t>
      </w:r>
      <w:r w:rsidR="0027246C" w:rsidRPr="00152F3E">
        <w:rPr>
          <w:rFonts w:asciiTheme="minorHAnsi" w:eastAsiaTheme="minorHAnsi" w:hAnsiTheme="minorHAnsi" w:cstheme="minorHAnsi"/>
          <w:sz w:val="22"/>
          <w:szCs w:val="22"/>
          <w:lang w:eastAsia="en-US"/>
          <w14:ligatures w14:val="standardContextual"/>
        </w:rPr>
        <w:t>in cui sia necessaria una specializzazione non presente all’interno dell’Avvocatura o nei casi in cui sia inopportuna e/o incompatibile la difesa da parte dell’avvocato dell’Ente, oppure nel caso in cui i carichi di lavoro</w:t>
      </w:r>
      <w:r w:rsidR="00B8209C" w:rsidRPr="00152F3E">
        <w:rPr>
          <w:rFonts w:asciiTheme="minorHAnsi" w:eastAsiaTheme="minorHAnsi" w:hAnsiTheme="minorHAnsi" w:cstheme="minorHAnsi"/>
          <w:sz w:val="22"/>
          <w:szCs w:val="22"/>
          <w:lang w:eastAsia="en-US"/>
          <w14:ligatures w14:val="standardContextual"/>
        </w:rPr>
        <w:t xml:space="preserve"> o particolari ragioni organizzative anche legat</w:t>
      </w:r>
      <w:r w:rsidR="00502671" w:rsidRPr="00152F3E">
        <w:rPr>
          <w:rFonts w:asciiTheme="minorHAnsi" w:eastAsiaTheme="minorHAnsi" w:hAnsiTheme="minorHAnsi" w:cstheme="minorHAnsi"/>
          <w:sz w:val="22"/>
          <w:szCs w:val="22"/>
          <w:lang w:eastAsia="en-US"/>
          <w14:ligatures w14:val="standardContextual"/>
        </w:rPr>
        <w:t>e</w:t>
      </w:r>
      <w:r w:rsidR="00B8209C" w:rsidRPr="00152F3E">
        <w:rPr>
          <w:rFonts w:asciiTheme="minorHAnsi" w:eastAsiaTheme="minorHAnsi" w:hAnsiTheme="minorHAnsi" w:cstheme="minorHAnsi"/>
          <w:sz w:val="22"/>
          <w:szCs w:val="22"/>
          <w:lang w:eastAsia="en-US"/>
          <w14:ligatures w14:val="standardContextual"/>
        </w:rPr>
        <w:t xml:space="preserve"> agli spostamenti necessari,</w:t>
      </w:r>
      <w:r w:rsidR="0027246C" w:rsidRPr="00152F3E">
        <w:rPr>
          <w:rFonts w:asciiTheme="minorHAnsi" w:eastAsiaTheme="minorHAnsi" w:hAnsiTheme="minorHAnsi" w:cstheme="minorHAnsi"/>
          <w:sz w:val="22"/>
          <w:szCs w:val="22"/>
          <w:lang w:eastAsia="en-US"/>
          <w14:ligatures w14:val="standardContextual"/>
        </w:rPr>
        <w:t xml:space="preserve"> non consentano l’espletamento dell’incarico all’interno dell’Ente</w:t>
      </w:r>
      <w:r w:rsidR="00E84F8E" w:rsidRPr="00152F3E">
        <w:rPr>
          <w:rFonts w:asciiTheme="minorHAnsi" w:eastAsiaTheme="minorHAnsi" w:hAnsiTheme="minorHAnsi" w:cstheme="minorHAnsi"/>
          <w:sz w:val="22"/>
          <w:szCs w:val="22"/>
          <w:lang w:eastAsia="en-US"/>
          <w14:ligatures w14:val="standardContextual"/>
        </w:rPr>
        <w:t>.</w:t>
      </w:r>
    </w:p>
    <w:p w14:paraId="456F8F6A" w14:textId="77777777" w:rsidR="00BD3992" w:rsidRPr="00152F3E" w:rsidRDefault="00BD3992"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618079F7" w14:textId="2102EE57" w:rsidR="0027246C" w:rsidRPr="00152F3E" w:rsidRDefault="00BC3419"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8</w:t>
      </w:r>
      <w:r w:rsidR="0027246C" w:rsidRPr="00152F3E">
        <w:rPr>
          <w:rFonts w:asciiTheme="minorHAnsi" w:eastAsiaTheme="minorHAnsi" w:hAnsiTheme="minorHAnsi" w:cstheme="minorHAnsi"/>
          <w:sz w:val="22"/>
          <w:szCs w:val="22"/>
          <w:lang w:eastAsia="en-US"/>
          <w14:ligatures w14:val="standardContextual"/>
        </w:rPr>
        <w:t>.</w:t>
      </w:r>
      <w:r w:rsidR="00AF3C6C" w:rsidRPr="00152F3E">
        <w:rPr>
          <w:rFonts w:asciiTheme="minorHAnsi" w:eastAsiaTheme="minorHAnsi" w:hAnsiTheme="minorHAnsi" w:cstheme="minorHAnsi"/>
          <w:sz w:val="22"/>
          <w:szCs w:val="22"/>
          <w:lang w:eastAsia="en-US"/>
          <w14:ligatures w14:val="standardContextual"/>
        </w:rPr>
        <w:t xml:space="preserve"> </w:t>
      </w:r>
      <w:r w:rsidR="0027246C" w:rsidRPr="00152F3E">
        <w:rPr>
          <w:rFonts w:asciiTheme="minorHAnsi" w:eastAsiaTheme="minorHAnsi" w:hAnsiTheme="minorHAnsi" w:cstheme="minorHAnsi"/>
          <w:sz w:val="22"/>
          <w:szCs w:val="22"/>
          <w:lang w:eastAsia="en-US"/>
          <w14:ligatures w14:val="standardContextual"/>
        </w:rPr>
        <w:t xml:space="preserve"> Gli uffici comunali sono tenuti a fornire all’Avvocatura, in coerenza con i termini processuali indicati dalla</w:t>
      </w:r>
    </w:p>
    <w:p w14:paraId="15021185" w14:textId="63DDB0D8" w:rsidR="0027246C" w:rsidRPr="00152F3E" w:rsidRDefault="0027246C"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stessa, le relazioni, i chiarimenti, le notizie, i documenti, i provvedimenti e quanto necessario o utile per l’adempimento dei suoi compiti professionali, ivi compresa la tempestiva costituzione in giudizio.</w:t>
      </w:r>
      <w:r w:rsidR="006859CF" w:rsidRPr="00152F3E">
        <w:rPr>
          <w:rFonts w:asciiTheme="minorHAnsi" w:eastAsiaTheme="minorHAnsi" w:hAnsiTheme="minorHAnsi" w:cstheme="minorHAnsi"/>
          <w:sz w:val="22"/>
          <w:szCs w:val="22"/>
          <w:lang w:eastAsia="en-US"/>
          <w14:ligatures w14:val="standardContextual"/>
        </w:rPr>
        <w:t xml:space="preserve"> In caso di notifica di atti introduttivi di contenzioso da parte di terzi (citazioni, ricorsi, ecc.), il Responsabile del settore competente deve redigere ed inoltrare all’Avvocato, in un congruo termine che garantisca la difesa </w:t>
      </w:r>
      <w:r w:rsidR="00080498" w:rsidRPr="00152F3E">
        <w:rPr>
          <w:rFonts w:asciiTheme="minorHAnsi" w:eastAsiaTheme="minorHAnsi" w:hAnsiTheme="minorHAnsi" w:cstheme="minorHAnsi"/>
          <w:sz w:val="22"/>
          <w:szCs w:val="22"/>
          <w:lang w:eastAsia="en-US"/>
          <w14:ligatures w14:val="standardContextual"/>
        </w:rPr>
        <w:t>e</w:t>
      </w:r>
      <w:r w:rsidR="006859CF" w:rsidRPr="00152F3E">
        <w:rPr>
          <w:rFonts w:asciiTheme="minorHAnsi" w:eastAsiaTheme="minorHAnsi" w:hAnsiTheme="minorHAnsi" w:cstheme="minorHAnsi"/>
          <w:sz w:val="22"/>
          <w:szCs w:val="22"/>
          <w:lang w:eastAsia="en-US"/>
          <w14:ligatures w14:val="standardContextual"/>
        </w:rPr>
        <w:t>fficace in giudizio, relazione motivata, con puntuali riferimenti ed argomentazioni in fatto ed in diritto in merito alle censure e/o circostanze riportate nell’atto avversario.</w:t>
      </w:r>
    </w:p>
    <w:p w14:paraId="173F3492" w14:textId="77777777" w:rsidR="00BD3992" w:rsidRPr="00152F3E" w:rsidRDefault="00BD3992"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7D4934C8" w14:textId="08106E10" w:rsidR="006B5386" w:rsidRPr="00152F3E" w:rsidRDefault="00080498" w:rsidP="00855D53">
      <w:pPr>
        <w:pStyle w:val="NormaleWeb"/>
        <w:spacing w:before="0" w:beforeAutospacing="0" w:after="0" w:afterAutospacing="0"/>
        <w:jc w:val="both"/>
        <w:rPr>
          <w:rFonts w:asciiTheme="minorHAnsi" w:hAnsiTheme="minorHAnsi" w:cstheme="minorHAnsi"/>
          <w:sz w:val="22"/>
          <w:szCs w:val="22"/>
        </w:rPr>
      </w:pPr>
      <w:r w:rsidRPr="00152F3E">
        <w:rPr>
          <w:rFonts w:asciiTheme="minorHAnsi" w:hAnsiTheme="minorHAnsi" w:cstheme="minorHAnsi"/>
          <w:sz w:val="22"/>
          <w:szCs w:val="22"/>
        </w:rPr>
        <w:t>9.</w:t>
      </w:r>
      <w:r w:rsidR="00FA45B1" w:rsidRPr="00152F3E">
        <w:rPr>
          <w:rFonts w:asciiTheme="minorHAnsi" w:hAnsiTheme="minorHAnsi" w:cstheme="minorHAnsi"/>
          <w:sz w:val="22"/>
          <w:szCs w:val="22"/>
        </w:rPr>
        <w:t xml:space="preserve"> </w:t>
      </w:r>
      <w:r w:rsidR="006B5386" w:rsidRPr="00152F3E">
        <w:rPr>
          <w:rFonts w:asciiTheme="minorHAnsi" w:hAnsiTheme="minorHAnsi" w:cstheme="minorHAnsi"/>
          <w:sz w:val="22"/>
          <w:szCs w:val="22"/>
        </w:rPr>
        <w:t xml:space="preserve">In base a quanto stabilito dalla Ragioneria Generale dello Stato, con nota Prot. 79309 del 9/10/2015, la tassa di iscrizione all’albo professionale </w:t>
      </w:r>
      <w:r w:rsidR="00B5642B" w:rsidRPr="00152F3E">
        <w:rPr>
          <w:rFonts w:asciiTheme="minorHAnsi" w:hAnsiTheme="minorHAnsi" w:cstheme="minorHAnsi"/>
          <w:sz w:val="22"/>
          <w:szCs w:val="22"/>
        </w:rPr>
        <w:t>viene</w:t>
      </w:r>
      <w:r w:rsidR="006B5386" w:rsidRPr="00152F3E">
        <w:rPr>
          <w:rFonts w:asciiTheme="minorHAnsi" w:hAnsiTheme="minorHAnsi" w:cstheme="minorHAnsi"/>
          <w:sz w:val="22"/>
          <w:szCs w:val="22"/>
        </w:rPr>
        <w:t xml:space="preserve"> sostenuta dall’Amministrazione comunale ove </w:t>
      </w:r>
      <w:r w:rsidR="00B5642B" w:rsidRPr="00152F3E">
        <w:rPr>
          <w:rFonts w:asciiTheme="minorHAnsi" w:hAnsiTheme="minorHAnsi" w:cstheme="minorHAnsi"/>
          <w:sz w:val="22"/>
          <w:szCs w:val="22"/>
        </w:rPr>
        <w:t xml:space="preserve">permanga </w:t>
      </w:r>
      <w:r w:rsidR="006B5386" w:rsidRPr="00152F3E">
        <w:rPr>
          <w:rFonts w:asciiTheme="minorHAnsi" w:hAnsiTheme="minorHAnsi" w:cstheme="minorHAnsi"/>
          <w:sz w:val="22"/>
          <w:szCs w:val="22"/>
        </w:rPr>
        <w:t>i</w:t>
      </w:r>
      <w:r w:rsidR="00B5642B" w:rsidRPr="00152F3E">
        <w:rPr>
          <w:rFonts w:asciiTheme="minorHAnsi" w:hAnsiTheme="minorHAnsi" w:cstheme="minorHAnsi"/>
          <w:sz w:val="22"/>
          <w:szCs w:val="22"/>
        </w:rPr>
        <w:t xml:space="preserve">l </w:t>
      </w:r>
      <w:r w:rsidR="006B5386" w:rsidRPr="00152F3E">
        <w:rPr>
          <w:rFonts w:asciiTheme="minorHAnsi" w:hAnsiTheme="minorHAnsi" w:cstheme="minorHAnsi"/>
          <w:sz w:val="22"/>
          <w:szCs w:val="22"/>
        </w:rPr>
        <w:t>carattere obbligatorio dell’iscrizione nell’elenco speciale annesso all’albo ai fini dell’espletamento dell’attività del professionista</w:t>
      </w:r>
      <w:r w:rsidR="00B5642B" w:rsidRPr="00152F3E">
        <w:rPr>
          <w:rFonts w:asciiTheme="minorHAnsi" w:hAnsiTheme="minorHAnsi" w:cstheme="minorHAnsi"/>
          <w:sz w:val="22"/>
          <w:szCs w:val="22"/>
        </w:rPr>
        <w:t xml:space="preserve"> e il </w:t>
      </w:r>
      <w:r w:rsidR="006B5386" w:rsidRPr="00152F3E">
        <w:rPr>
          <w:rFonts w:asciiTheme="minorHAnsi" w:hAnsiTheme="minorHAnsi" w:cstheme="minorHAnsi"/>
          <w:sz w:val="22"/>
          <w:szCs w:val="22"/>
        </w:rPr>
        <w:t>carattere esclusivo dell’esercizio dell’attività professionale in regime di subordinazione, in cui l’Ente è l’unico soggetto beneficiario dei risultati di detta attività.</w:t>
      </w:r>
    </w:p>
    <w:p w14:paraId="2D3BF310" w14:textId="77777777" w:rsidR="00BD3992" w:rsidRPr="00152F3E" w:rsidRDefault="00BD3992" w:rsidP="00855D53">
      <w:pPr>
        <w:pStyle w:val="NormaleWeb"/>
        <w:spacing w:before="0" w:beforeAutospacing="0" w:after="0" w:afterAutospacing="0"/>
        <w:jc w:val="both"/>
        <w:rPr>
          <w:rFonts w:asciiTheme="minorHAnsi" w:hAnsiTheme="minorHAnsi" w:cstheme="minorHAnsi"/>
          <w:sz w:val="22"/>
          <w:szCs w:val="22"/>
        </w:rPr>
      </w:pPr>
    </w:p>
    <w:p w14:paraId="172DD47B" w14:textId="77777777" w:rsidR="00F80426" w:rsidRPr="00152F3E" w:rsidRDefault="00F80426" w:rsidP="00855D53">
      <w:pPr>
        <w:jc w:val="both"/>
        <w:rPr>
          <w:rFonts w:asciiTheme="minorHAnsi" w:hAnsiTheme="minorHAnsi" w:cstheme="minorHAnsi"/>
          <w:b/>
          <w:bCs/>
          <w:sz w:val="22"/>
          <w:szCs w:val="22"/>
        </w:rPr>
      </w:pPr>
      <w:r w:rsidRPr="00152F3E">
        <w:rPr>
          <w:rFonts w:asciiTheme="minorHAnsi" w:hAnsiTheme="minorHAnsi" w:cstheme="minorHAnsi"/>
          <w:b/>
          <w:bCs/>
          <w:sz w:val="22"/>
          <w:szCs w:val="22"/>
        </w:rPr>
        <w:t>Articolo 2 - Definizioni preliminari</w:t>
      </w:r>
    </w:p>
    <w:p w14:paraId="4F27843A" w14:textId="77777777" w:rsidR="00FA45B1" w:rsidRPr="00152F3E" w:rsidRDefault="00FA45B1" w:rsidP="00855D53">
      <w:pPr>
        <w:jc w:val="both"/>
        <w:rPr>
          <w:rFonts w:asciiTheme="minorHAnsi" w:hAnsiTheme="minorHAnsi" w:cstheme="minorHAnsi"/>
          <w:b/>
          <w:bCs/>
          <w:sz w:val="22"/>
          <w:szCs w:val="22"/>
        </w:rPr>
      </w:pPr>
    </w:p>
    <w:p w14:paraId="4A9FD10A" w14:textId="28393849" w:rsidR="00F80426" w:rsidRPr="00152F3E" w:rsidRDefault="008F2E02"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1.</w:t>
      </w:r>
      <w:r w:rsidR="00F80426" w:rsidRPr="00152F3E">
        <w:rPr>
          <w:rFonts w:asciiTheme="minorHAnsi" w:eastAsiaTheme="minorHAnsi" w:hAnsiTheme="minorHAnsi" w:cstheme="minorHAnsi"/>
          <w:kern w:val="2"/>
          <w:sz w:val="22"/>
          <w:szCs w:val="22"/>
          <w:lang w:eastAsia="en-US"/>
          <w14:ligatures w14:val="standardContextual"/>
        </w:rPr>
        <w:t xml:space="preserve"> Per "contenzioso" si intendono i procedimenti in cui viene prestata l'attività professionale dall’Avvocato comunale ai sensi dell’articolo 1.</w:t>
      </w:r>
    </w:p>
    <w:p w14:paraId="7252C9D1" w14:textId="77777777" w:rsidR="00FA45B1" w:rsidRPr="00152F3E" w:rsidRDefault="00FA45B1"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p>
    <w:p w14:paraId="12FD5106" w14:textId="0215E941" w:rsidR="00F80426" w:rsidRPr="00152F3E" w:rsidRDefault="008F2E02"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2.</w:t>
      </w:r>
      <w:r w:rsidR="00FA45B1" w:rsidRPr="00152F3E">
        <w:rPr>
          <w:rFonts w:asciiTheme="minorHAnsi" w:eastAsiaTheme="minorHAnsi" w:hAnsiTheme="minorHAnsi" w:cstheme="minorHAnsi"/>
          <w:kern w:val="2"/>
          <w:sz w:val="22"/>
          <w:szCs w:val="22"/>
          <w:lang w:eastAsia="en-US"/>
          <w14:ligatures w14:val="standardContextual"/>
        </w:rPr>
        <w:t xml:space="preserve"> </w:t>
      </w:r>
      <w:r w:rsidR="00F80426" w:rsidRPr="00152F3E">
        <w:rPr>
          <w:rFonts w:asciiTheme="minorHAnsi" w:eastAsiaTheme="minorHAnsi" w:hAnsiTheme="minorHAnsi" w:cstheme="minorHAnsi"/>
          <w:kern w:val="2"/>
          <w:sz w:val="22"/>
          <w:szCs w:val="22"/>
          <w:lang w:eastAsia="en-US"/>
          <w14:ligatures w14:val="standardContextual"/>
        </w:rPr>
        <w:t>Per "decisione</w:t>
      </w:r>
      <w:r w:rsidR="00F80426" w:rsidRPr="00152F3E">
        <w:rPr>
          <w:rFonts w:asciiTheme="minorHAnsi" w:eastAsiaTheme="minorHAnsi" w:hAnsiTheme="minorHAnsi" w:cstheme="minorHAnsi"/>
          <w:b/>
          <w:bCs/>
          <w:kern w:val="2"/>
          <w:sz w:val="22"/>
          <w:szCs w:val="22"/>
          <w:lang w:eastAsia="en-US"/>
          <w14:ligatures w14:val="standardContextual"/>
        </w:rPr>
        <w:t>"</w:t>
      </w:r>
      <w:r w:rsidR="00F80426" w:rsidRPr="00152F3E">
        <w:rPr>
          <w:rFonts w:asciiTheme="minorHAnsi" w:eastAsiaTheme="minorHAnsi" w:hAnsiTheme="minorHAnsi" w:cstheme="minorHAnsi"/>
          <w:kern w:val="2"/>
          <w:sz w:val="22"/>
          <w:szCs w:val="22"/>
          <w:lang w:eastAsia="en-US"/>
          <w14:ligatures w14:val="standardContextual"/>
        </w:rPr>
        <w:t xml:space="preserve"> si intendono tutti i provvedimenti giurisdizionali comunque denominati (esemplificativamente: sentenze, decreti, ordinanze, lodi, verbali di conciliazione) a cognizione piena, sommaria o cautelare pronunciati da qualunque Autorità investita di poteri decisori, Giudice civile, penale e amministrativo, </w:t>
      </w:r>
      <w:r w:rsidR="00CC789D" w:rsidRPr="00152F3E">
        <w:rPr>
          <w:rFonts w:asciiTheme="minorHAnsi" w:eastAsiaTheme="minorHAnsi" w:hAnsiTheme="minorHAnsi" w:cstheme="minorHAnsi"/>
          <w:kern w:val="2"/>
          <w:sz w:val="22"/>
          <w:szCs w:val="22"/>
          <w:lang w:eastAsia="en-US"/>
          <w14:ligatures w14:val="standardContextual"/>
        </w:rPr>
        <w:t>t</w:t>
      </w:r>
      <w:r w:rsidR="00F80426" w:rsidRPr="00152F3E">
        <w:rPr>
          <w:rFonts w:asciiTheme="minorHAnsi" w:eastAsiaTheme="minorHAnsi" w:hAnsiTheme="minorHAnsi" w:cstheme="minorHAnsi"/>
          <w:kern w:val="2"/>
          <w:sz w:val="22"/>
          <w:szCs w:val="22"/>
          <w:lang w:eastAsia="en-US"/>
          <w14:ligatures w14:val="standardContextual"/>
        </w:rPr>
        <w:t>ributario, Giudici speciali</w:t>
      </w:r>
      <w:r w:rsidR="00CC789D" w:rsidRPr="00152F3E">
        <w:rPr>
          <w:rFonts w:asciiTheme="minorHAnsi" w:eastAsiaTheme="minorHAnsi" w:hAnsiTheme="minorHAnsi" w:cstheme="minorHAnsi"/>
          <w:kern w:val="2"/>
          <w:sz w:val="22"/>
          <w:szCs w:val="22"/>
          <w:lang w:eastAsia="en-US"/>
          <w14:ligatures w14:val="standardContextual"/>
        </w:rPr>
        <w:t xml:space="preserve"> quali ad es. la Corte dei Conti</w:t>
      </w:r>
      <w:r w:rsidR="00F80426" w:rsidRPr="00152F3E">
        <w:rPr>
          <w:rFonts w:asciiTheme="minorHAnsi" w:eastAsiaTheme="minorHAnsi" w:hAnsiTheme="minorHAnsi" w:cstheme="minorHAnsi"/>
          <w:kern w:val="2"/>
          <w:sz w:val="22"/>
          <w:szCs w:val="22"/>
          <w:lang w:eastAsia="en-US"/>
          <w14:ligatures w14:val="standardContextual"/>
        </w:rPr>
        <w:t>, Collegi arbitrali, Presidente della Repubblica, che definiscano la controversia in via provvisoria o definitiva.</w:t>
      </w:r>
    </w:p>
    <w:p w14:paraId="1B783A07" w14:textId="77777777" w:rsidR="00467B64" w:rsidRPr="00152F3E" w:rsidRDefault="00467B64"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p>
    <w:p w14:paraId="1B19FDF7" w14:textId="75E6C9B4" w:rsidR="00F80426" w:rsidRPr="00152F3E" w:rsidRDefault="008F2E02"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3.</w:t>
      </w:r>
      <w:r w:rsidR="00467B64" w:rsidRPr="00152F3E">
        <w:rPr>
          <w:rFonts w:asciiTheme="minorHAnsi" w:eastAsiaTheme="minorHAnsi" w:hAnsiTheme="minorHAnsi" w:cstheme="minorHAnsi"/>
          <w:kern w:val="2"/>
          <w:sz w:val="22"/>
          <w:szCs w:val="22"/>
          <w:lang w:eastAsia="en-US"/>
          <w14:ligatures w14:val="standardContextual"/>
        </w:rPr>
        <w:t xml:space="preserve"> </w:t>
      </w:r>
      <w:r w:rsidR="00F80426" w:rsidRPr="00152F3E">
        <w:rPr>
          <w:rFonts w:asciiTheme="minorHAnsi" w:eastAsiaTheme="minorHAnsi" w:hAnsiTheme="minorHAnsi" w:cstheme="minorHAnsi"/>
          <w:kern w:val="2"/>
          <w:sz w:val="22"/>
          <w:szCs w:val="22"/>
          <w:lang w:eastAsia="en-US"/>
          <w14:ligatures w14:val="standardContextual"/>
        </w:rPr>
        <w:t xml:space="preserve">Per </w:t>
      </w:r>
      <w:r w:rsidR="00467B64" w:rsidRPr="00152F3E">
        <w:rPr>
          <w:rFonts w:asciiTheme="minorHAnsi" w:eastAsiaTheme="minorHAnsi" w:hAnsiTheme="minorHAnsi" w:cstheme="minorHAnsi"/>
          <w:kern w:val="2"/>
          <w:sz w:val="22"/>
          <w:szCs w:val="22"/>
          <w:lang w:eastAsia="en-US"/>
          <w14:ligatures w14:val="standardContextual"/>
        </w:rPr>
        <w:t>“</w:t>
      </w:r>
      <w:r w:rsidR="00F80426" w:rsidRPr="00152F3E">
        <w:rPr>
          <w:rFonts w:asciiTheme="minorHAnsi" w:eastAsiaTheme="minorHAnsi" w:hAnsiTheme="minorHAnsi" w:cstheme="minorHAnsi"/>
          <w:kern w:val="2"/>
          <w:sz w:val="22"/>
          <w:szCs w:val="22"/>
          <w:lang w:eastAsia="en-US"/>
          <w14:ligatures w14:val="standardContextual"/>
        </w:rPr>
        <w:t>decisioni favorevoli" si intendono:</w:t>
      </w:r>
    </w:p>
    <w:p w14:paraId="4F30BBB4" w14:textId="471EED93" w:rsidR="00F80426" w:rsidRPr="00152F3E" w:rsidRDefault="004B13EB"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 xml:space="preserve">- </w:t>
      </w:r>
      <w:r w:rsidR="00F80426" w:rsidRPr="00152F3E">
        <w:rPr>
          <w:rFonts w:asciiTheme="minorHAnsi" w:eastAsiaTheme="minorHAnsi" w:hAnsiTheme="minorHAnsi" w:cstheme="minorHAnsi"/>
          <w:kern w:val="2"/>
          <w:sz w:val="22"/>
          <w:szCs w:val="22"/>
          <w:lang w:eastAsia="en-US"/>
          <w14:ligatures w14:val="standardContextual"/>
        </w:rPr>
        <w:t>le decisioni che, in ogni fase, grado e procedimento, pronunciandosi nel merito della controversia, definiscono la causa con esito favorevole al Comune accogliendone le domande e/o le eccezioni, compresi i casi di transazione dopo sentenza favorevole all’ente;</w:t>
      </w:r>
    </w:p>
    <w:p w14:paraId="1B9DD377" w14:textId="22521ABE" w:rsidR="00F80426" w:rsidRPr="00152F3E" w:rsidRDefault="004B13EB"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w:t>
      </w:r>
      <w:r w:rsidR="00F80426" w:rsidRPr="00152F3E">
        <w:rPr>
          <w:rFonts w:asciiTheme="minorHAnsi" w:eastAsiaTheme="minorHAnsi" w:hAnsiTheme="minorHAnsi" w:cstheme="minorHAnsi"/>
          <w:kern w:val="2"/>
          <w:sz w:val="22"/>
          <w:szCs w:val="22"/>
          <w:lang w:eastAsia="en-US"/>
          <w14:ligatures w14:val="standardContextual"/>
        </w:rPr>
        <w:t xml:space="preserve"> i provvedimenti giurisdizionali che, pur non pronunciandosi nel merito della controversia, abbiano definito la stessa in senso favorevole all’Ente lasciando intatto il provvedimento eventualmente impugnato ovvero abbiano conservato la posizione dell’Ente (quali ad esempio i provvedimenti che dichiarano la nullità, l'inammissibilità, l'improcedibilità o l'irricevibilità del ricorso/atto introduttivo, le decisioni che dichiarano l'estinzione del giudizio per inattività o per rinuncia al ricorso, agli atti del giudizio e/o alla domanda da parte del ricorrente e/o attore avversario dell'Ente, i provvedimenti giudiziali di perenzione del processo amministrativo, di cessazione della materia del contendere o rinuncia agli atti del giudizio e/o all’azione, dichiarativi del difetto di legittimazione passiva dell'Amministrazione o il difetto di legittimazione ad agire di controparte, i provvedimenti che dichiarano il difetto di giurisdizione o l’incompetenza del giudice adito).</w:t>
      </w:r>
    </w:p>
    <w:p w14:paraId="21126F85" w14:textId="77777777" w:rsidR="005B6F80" w:rsidRPr="00152F3E" w:rsidRDefault="00F80426"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Costituiscono decisioni favorevoli anche le ordinanze o provvedimenti analoghi, del giudice ordinario o amministrativo, che definiscono giudizi cautelari o fasi cautelari di un giudizio in senso favorevole all' Amministrazione. Alle decisioni favorevoli sono equiparati i decreti ingiuntivi rilasciati a favore del Comune e non opposti da controparte, i lodi arbitrali e gli altri provvedimenti giudiziali nei quali sono sostanzialmente accolte le domande dell'Amministrazione nonché le transazioni giudiziali e i verbali di conciliazione.</w:t>
      </w:r>
      <w:r w:rsidR="005C1EDF" w:rsidRPr="00152F3E">
        <w:rPr>
          <w:rFonts w:asciiTheme="minorHAnsi" w:eastAsiaTheme="minorHAnsi" w:hAnsiTheme="minorHAnsi" w:cstheme="minorHAnsi"/>
          <w:kern w:val="2"/>
          <w:sz w:val="22"/>
          <w:szCs w:val="22"/>
          <w:lang w:eastAsia="en-US"/>
          <w14:ligatures w14:val="standardContextual"/>
        </w:rPr>
        <w:t xml:space="preserve"> </w:t>
      </w:r>
      <w:r w:rsidR="008F2E02" w:rsidRPr="00152F3E">
        <w:rPr>
          <w:rFonts w:asciiTheme="minorHAnsi" w:eastAsiaTheme="minorHAnsi" w:hAnsiTheme="minorHAnsi" w:cstheme="minorHAnsi"/>
          <w:kern w:val="2"/>
          <w:sz w:val="22"/>
          <w:szCs w:val="22"/>
          <w:lang w:eastAsia="en-US"/>
          <w14:ligatures w14:val="standardContextual"/>
        </w:rPr>
        <w:t xml:space="preserve"> </w:t>
      </w:r>
      <w:r w:rsidR="005C1EDF" w:rsidRPr="00152F3E">
        <w:rPr>
          <w:rFonts w:asciiTheme="minorHAnsi" w:eastAsiaTheme="minorHAnsi" w:hAnsiTheme="minorHAnsi" w:cstheme="minorHAnsi"/>
          <w:kern w:val="2"/>
          <w:sz w:val="22"/>
          <w:szCs w:val="22"/>
          <w:lang w:eastAsia="en-US"/>
          <w14:ligatures w14:val="standardContextual"/>
        </w:rPr>
        <w:t xml:space="preserve">In base </w:t>
      </w:r>
      <w:r w:rsidR="005C1EDF" w:rsidRPr="00152F3E">
        <w:rPr>
          <w:rFonts w:asciiTheme="minorHAnsi" w:eastAsiaTheme="minorHAnsi" w:hAnsiTheme="minorHAnsi" w:cstheme="minorHAnsi"/>
          <w:kern w:val="2"/>
          <w:sz w:val="22"/>
          <w:szCs w:val="22"/>
          <w:lang w:eastAsia="en-US"/>
          <w14:ligatures w14:val="standardContextual"/>
        </w:rPr>
        <w:lastRenderedPageBreak/>
        <w:t xml:space="preserve">all’interpretazione della Corte dei Conti </w:t>
      </w:r>
      <w:r w:rsidR="009F4FA2" w:rsidRPr="00152F3E">
        <w:rPr>
          <w:rFonts w:asciiTheme="minorHAnsi" w:eastAsiaTheme="minorHAnsi" w:hAnsiTheme="minorHAnsi" w:cstheme="minorHAnsi"/>
          <w:kern w:val="2"/>
          <w:sz w:val="22"/>
          <w:szCs w:val="22"/>
          <w:lang w:eastAsia="en-US"/>
          <w14:ligatures w14:val="standardContextual"/>
        </w:rPr>
        <w:t>(</w:t>
      </w:r>
      <w:r w:rsidR="005C1EDF" w:rsidRPr="00152F3E">
        <w:rPr>
          <w:rFonts w:asciiTheme="minorHAnsi" w:eastAsiaTheme="minorHAnsi" w:hAnsiTheme="minorHAnsi" w:cstheme="minorHAnsi"/>
          <w:kern w:val="2"/>
          <w:sz w:val="22"/>
          <w:szCs w:val="22"/>
          <w:lang w:eastAsia="en-US"/>
          <w14:ligatures w14:val="standardContextual"/>
        </w:rPr>
        <w:t>Deliberazione Emilia Romagna n. 15/2022</w:t>
      </w:r>
      <w:r w:rsidR="009F4FA2" w:rsidRPr="00152F3E">
        <w:rPr>
          <w:rFonts w:asciiTheme="minorHAnsi" w:eastAsiaTheme="minorHAnsi" w:hAnsiTheme="minorHAnsi" w:cstheme="minorHAnsi"/>
          <w:kern w:val="2"/>
          <w:sz w:val="22"/>
          <w:szCs w:val="22"/>
          <w:lang w:eastAsia="en-US"/>
          <w14:ligatures w14:val="standardContextual"/>
        </w:rPr>
        <w:t>)</w:t>
      </w:r>
      <w:r w:rsidR="005C1EDF" w:rsidRPr="00152F3E">
        <w:rPr>
          <w:rFonts w:asciiTheme="minorHAnsi" w:eastAsiaTheme="minorHAnsi" w:hAnsiTheme="minorHAnsi" w:cstheme="minorHAnsi"/>
          <w:kern w:val="2"/>
          <w:sz w:val="22"/>
          <w:szCs w:val="22"/>
          <w:lang w:eastAsia="en-US"/>
          <w14:ligatures w14:val="standardContextual"/>
        </w:rPr>
        <w:t xml:space="preserve"> occorre un esito della lite favorevole per la P.A. causalmente riconducibile all’attività dell’avvocato dipendente. </w:t>
      </w:r>
    </w:p>
    <w:p w14:paraId="51CDCCC0" w14:textId="6759D682" w:rsidR="000B0D86" w:rsidRPr="00152F3E" w:rsidRDefault="005C1EDF"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Tale esito si ritiene fisiologicamente insito in una pronuncia di riconoscimento delle ragioni dell’ente con condanna della controparte alle spese di lite al di là che la pronuncia rivesta la forma di sentenza, ordinanza, decreto o altra statuizione il cui effetto positivo sia comunque processualmente imputabile, secondo il principio di causalità, all’attività del difensore come può accadere, finanche, nell’ipotesi di “soccombenza virtuale” in cui il giudice dichiari cessata la materia del contendere in quanto la controparte nelle more del giudizio si sia ad esempio spontaneamente conformata alle istanze promosse dal difensore dell’ente e ciononostante residui un contrasto fra le parti solo sulle spese, per la cui statuizione a carico della controparte l’avvocato dell’ente comunque insista, ottenendo ragione. Occorre quindi verificare un’utilità derivante da una pronuncia favorevole all’ente.</w:t>
      </w:r>
    </w:p>
    <w:p w14:paraId="6321FD02" w14:textId="77777777" w:rsidR="004C4FDD" w:rsidRPr="00152F3E" w:rsidRDefault="004C4FDD"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p>
    <w:p w14:paraId="215FBF0E" w14:textId="366CEA94" w:rsidR="00F80426" w:rsidRPr="00152F3E" w:rsidRDefault="004B13EB"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4.</w:t>
      </w:r>
      <w:r w:rsidR="004C4FDD" w:rsidRPr="00152F3E">
        <w:rPr>
          <w:rFonts w:asciiTheme="minorHAnsi" w:eastAsiaTheme="minorHAnsi" w:hAnsiTheme="minorHAnsi" w:cstheme="minorHAnsi"/>
          <w:kern w:val="2"/>
          <w:sz w:val="22"/>
          <w:szCs w:val="22"/>
          <w:lang w:eastAsia="en-US"/>
          <w14:ligatures w14:val="standardContextual"/>
        </w:rPr>
        <w:t xml:space="preserve"> </w:t>
      </w:r>
      <w:r w:rsidR="00F80426" w:rsidRPr="00152F3E">
        <w:rPr>
          <w:rFonts w:asciiTheme="minorHAnsi" w:eastAsiaTheme="minorHAnsi" w:hAnsiTheme="minorHAnsi" w:cstheme="minorHAnsi"/>
          <w:kern w:val="2"/>
          <w:sz w:val="22"/>
          <w:szCs w:val="22"/>
          <w:lang w:eastAsia="en-US"/>
          <w14:ligatures w14:val="standardContextual"/>
        </w:rPr>
        <w:t>Per "compensazione delle spese" si intende che le spese di giudizio (diritti, onorari e spese) non sono addebitate a carico della controparte, ma ciascuna delle parti si fa carico delle spese di giudizio sostenute dalla stessa.</w:t>
      </w:r>
    </w:p>
    <w:p w14:paraId="7CA29B4D" w14:textId="77777777" w:rsidR="00203F02" w:rsidRPr="00152F3E" w:rsidRDefault="00203F02"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p>
    <w:p w14:paraId="71312D63" w14:textId="6D84B576" w:rsidR="00F80426" w:rsidRPr="00152F3E" w:rsidRDefault="004B13EB"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5.</w:t>
      </w:r>
      <w:r w:rsidR="00F80426" w:rsidRPr="00152F3E">
        <w:rPr>
          <w:rFonts w:asciiTheme="minorHAnsi" w:eastAsiaTheme="minorHAnsi" w:hAnsiTheme="minorHAnsi" w:cstheme="minorHAnsi"/>
          <w:kern w:val="2"/>
          <w:sz w:val="22"/>
          <w:szCs w:val="22"/>
          <w:lang w:eastAsia="en-US"/>
          <w14:ligatures w14:val="standardContextual"/>
        </w:rPr>
        <w:t xml:space="preserve"> Per "competenze professionali" ovvero "compensi professionali" si intendono diritti ed onorari, con esclusione delle spese in quanto sostenute dall'Amministrazione.</w:t>
      </w:r>
    </w:p>
    <w:p w14:paraId="68765AE3" w14:textId="77777777" w:rsidR="00203F02" w:rsidRPr="00152F3E" w:rsidRDefault="00203F02"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p>
    <w:p w14:paraId="7029B7DC" w14:textId="17325CF7" w:rsidR="001D05CC" w:rsidRPr="00152F3E" w:rsidRDefault="004B13EB" w:rsidP="00855D53">
      <w:pPr>
        <w:pStyle w:val="Standard"/>
        <w:autoSpaceDE w:val="0"/>
        <w:jc w:val="both"/>
        <w:rPr>
          <w:rFonts w:asciiTheme="minorHAnsi" w:eastAsiaTheme="minorHAnsi" w:hAnsiTheme="minorHAnsi" w:cstheme="minorHAnsi"/>
          <w:kern w:val="2"/>
          <w:sz w:val="22"/>
          <w:szCs w:val="22"/>
          <w:lang w:eastAsia="en-US"/>
          <w14:ligatures w14:val="standardContextual"/>
        </w:rPr>
      </w:pPr>
      <w:r w:rsidRPr="00152F3E">
        <w:rPr>
          <w:rFonts w:asciiTheme="minorHAnsi" w:eastAsiaTheme="minorHAnsi" w:hAnsiTheme="minorHAnsi" w:cstheme="minorHAnsi"/>
          <w:kern w:val="2"/>
          <w:sz w:val="22"/>
          <w:szCs w:val="22"/>
          <w:lang w:eastAsia="en-US"/>
          <w14:ligatures w14:val="standardContextual"/>
        </w:rPr>
        <w:t>6.</w:t>
      </w:r>
      <w:r w:rsidR="00672E11" w:rsidRPr="00152F3E">
        <w:rPr>
          <w:rFonts w:asciiTheme="minorHAnsi" w:eastAsiaTheme="minorHAnsi" w:hAnsiTheme="minorHAnsi" w:cstheme="minorHAnsi"/>
          <w:kern w:val="2"/>
          <w:sz w:val="22"/>
          <w:szCs w:val="22"/>
          <w:lang w:eastAsia="en-US"/>
          <w14:ligatures w14:val="standardContextual"/>
        </w:rPr>
        <w:t xml:space="preserve"> Le previsioni di cui al comma 3 </w:t>
      </w:r>
      <w:r w:rsidR="00E418A9" w:rsidRPr="00152F3E">
        <w:rPr>
          <w:rFonts w:asciiTheme="minorHAnsi" w:eastAsiaTheme="minorHAnsi" w:hAnsiTheme="minorHAnsi" w:cstheme="minorHAnsi"/>
          <w:kern w:val="2"/>
          <w:sz w:val="22"/>
          <w:szCs w:val="22"/>
          <w:lang w:eastAsia="en-US"/>
          <w14:ligatures w14:val="standardContextual"/>
        </w:rPr>
        <w:t xml:space="preserve">sono valide e soggette ad aggiornamento costante </w:t>
      </w:r>
      <w:r w:rsidR="00B55BD7" w:rsidRPr="00152F3E">
        <w:rPr>
          <w:rFonts w:asciiTheme="minorHAnsi" w:eastAsiaTheme="minorHAnsi" w:hAnsiTheme="minorHAnsi" w:cstheme="minorHAnsi"/>
          <w:kern w:val="2"/>
          <w:sz w:val="22"/>
          <w:szCs w:val="22"/>
          <w:lang w:eastAsia="en-US"/>
          <w14:ligatures w14:val="standardContextual"/>
        </w:rPr>
        <w:t>in relazione alla legge vigente al momento del deposito del provvedimento giurisdizionale</w:t>
      </w:r>
      <w:r w:rsidR="00B271B8" w:rsidRPr="00152F3E">
        <w:rPr>
          <w:rFonts w:asciiTheme="minorHAnsi" w:eastAsiaTheme="minorHAnsi" w:hAnsiTheme="minorHAnsi" w:cstheme="minorHAnsi"/>
          <w:kern w:val="2"/>
          <w:sz w:val="22"/>
          <w:szCs w:val="22"/>
          <w:lang w:eastAsia="en-US"/>
          <w14:ligatures w14:val="standardContextual"/>
        </w:rPr>
        <w:t>.</w:t>
      </w:r>
    </w:p>
    <w:p w14:paraId="6C9A51F4" w14:textId="77777777" w:rsidR="00F80426" w:rsidRPr="00152F3E" w:rsidRDefault="00F80426" w:rsidP="00855D53">
      <w:pPr>
        <w:jc w:val="both"/>
        <w:rPr>
          <w:rFonts w:asciiTheme="minorHAnsi" w:hAnsiTheme="minorHAnsi" w:cstheme="minorHAnsi"/>
          <w:b/>
          <w:bCs/>
          <w:sz w:val="22"/>
          <w:szCs w:val="22"/>
        </w:rPr>
      </w:pPr>
    </w:p>
    <w:p w14:paraId="4F9C1E5E" w14:textId="72D8D848" w:rsidR="00CC1901" w:rsidRPr="00152F3E" w:rsidRDefault="00CC1901" w:rsidP="00855D53">
      <w:pPr>
        <w:jc w:val="both"/>
        <w:rPr>
          <w:rFonts w:asciiTheme="minorHAnsi" w:hAnsiTheme="minorHAnsi" w:cstheme="minorHAnsi"/>
          <w:b/>
          <w:bCs/>
          <w:sz w:val="22"/>
          <w:szCs w:val="22"/>
        </w:rPr>
      </w:pPr>
      <w:r w:rsidRPr="00152F3E">
        <w:rPr>
          <w:rFonts w:asciiTheme="minorHAnsi" w:hAnsiTheme="minorHAnsi" w:cstheme="minorHAnsi"/>
          <w:b/>
          <w:bCs/>
          <w:sz w:val="22"/>
          <w:szCs w:val="22"/>
        </w:rPr>
        <w:t xml:space="preserve">Articolo </w:t>
      </w:r>
      <w:r w:rsidR="00BB7004" w:rsidRPr="00152F3E">
        <w:rPr>
          <w:rFonts w:asciiTheme="minorHAnsi" w:hAnsiTheme="minorHAnsi" w:cstheme="minorHAnsi"/>
          <w:b/>
          <w:bCs/>
          <w:sz w:val="22"/>
          <w:szCs w:val="22"/>
        </w:rPr>
        <w:t>3</w:t>
      </w:r>
      <w:r w:rsidRPr="00152F3E">
        <w:rPr>
          <w:rFonts w:asciiTheme="minorHAnsi" w:hAnsiTheme="minorHAnsi" w:cstheme="minorHAnsi"/>
          <w:b/>
          <w:bCs/>
          <w:sz w:val="22"/>
          <w:szCs w:val="22"/>
        </w:rPr>
        <w:t xml:space="preserve"> </w:t>
      </w:r>
      <w:r w:rsidR="004C4FDD" w:rsidRPr="00152F3E">
        <w:rPr>
          <w:rFonts w:asciiTheme="minorHAnsi" w:hAnsiTheme="minorHAnsi" w:cstheme="minorHAnsi"/>
          <w:b/>
          <w:bCs/>
          <w:sz w:val="22"/>
          <w:szCs w:val="22"/>
        </w:rPr>
        <w:t xml:space="preserve">- </w:t>
      </w:r>
      <w:r w:rsidR="00D6256D" w:rsidRPr="00152F3E">
        <w:rPr>
          <w:rFonts w:asciiTheme="minorHAnsi" w:hAnsiTheme="minorHAnsi" w:cstheme="minorHAnsi"/>
          <w:b/>
          <w:bCs/>
          <w:sz w:val="22"/>
          <w:szCs w:val="22"/>
        </w:rPr>
        <w:t>R</w:t>
      </w:r>
      <w:r w:rsidR="00EE56D3" w:rsidRPr="00152F3E">
        <w:rPr>
          <w:rFonts w:asciiTheme="minorHAnsi" w:hAnsiTheme="minorHAnsi" w:cstheme="minorHAnsi"/>
          <w:b/>
          <w:bCs/>
          <w:sz w:val="22"/>
          <w:szCs w:val="22"/>
        </w:rPr>
        <w:t>iconoscimento</w:t>
      </w:r>
      <w:r w:rsidR="00D55697" w:rsidRPr="00152F3E">
        <w:rPr>
          <w:rFonts w:asciiTheme="minorHAnsi" w:hAnsiTheme="minorHAnsi" w:cstheme="minorHAnsi"/>
          <w:b/>
          <w:bCs/>
          <w:sz w:val="22"/>
          <w:szCs w:val="22"/>
        </w:rPr>
        <w:t xml:space="preserve"> dei compensi professionali</w:t>
      </w:r>
      <w:r w:rsidR="004920F3" w:rsidRPr="00152F3E">
        <w:rPr>
          <w:rFonts w:asciiTheme="minorHAnsi" w:hAnsiTheme="minorHAnsi" w:cstheme="minorHAnsi"/>
          <w:b/>
          <w:bCs/>
          <w:sz w:val="22"/>
          <w:szCs w:val="22"/>
        </w:rPr>
        <w:t>,</w:t>
      </w:r>
      <w:r w:rsidR="00721518" w:rsidRPr="00152F3E">
        <w:rPr>
          <w:rFonts w:asciiTheme="minorHAnsi" w:hAnsiTheme="minorHAnsi" w:cstheme="minorHAnsi"/>
          <w:b/>
          <w:bCs/>
          <w:sz w:val="22"/>
          <w:szCs w:val="22"/>
        </w:rPr>
        <w:t xml:space="preserve"> </w:t>
      </w:r>
      <w:r w:rsidR="004920F3" w:rsidRPr="00152F3E">
        <w:rPr>
          <w:rFonts w:asciiTheme="minorHAnsi" w:hAnsiTheme="minorHAnsi" w:cstheme="minorHAnsi"/>
          <w:b/>
          <w:bCs/>
          <w:sz w:val="22"/>
          <w:szCs w:val="22"/>
        </w:rPr>
        <w:t>m</w:t>
      </w:r>
      <w:r w:rsidR="00721518" w:rsidRPr="00152F3E">
        <w:rPr>
          <w:rFonts w:asciiTheme="minorHAnsi" w:hAnsiTheme="minorHAnsi" w:cstheme="minorHAnsi"/>
          <w:b/>
          <w:bCs/>
          <w:sz w:val="22"/>
          <w:szCs w:val="22"/>
        </w:rPr>
        <w:t>isura dei c</w:t>
      </w:r>
      <w:r w:rsidR="00693115" w:rsidRPr="00152F3E">
        <w:rPr>
          <w:rFonts w:asciiTheme="minorHAnsi" w:hAnsiTheme="minorHAnsi" w:cstheme="minorHAnsi"/>
          <w:b/>
          <w:bCs/>
          <w:sz w:val="22"/>
          <w:szCs w:val="22"/>
        </w:rPr>
        <w:t>ompensi</w:t>
      </w:r>
    </w:p>
    <w:p w14:paraId="00C6FA16" w14:textId="77777777" w:rsidR="004C4FDD" w:rsidRPr="00152F3E" w:rsidRDefault="004C4FDD" w:rsidP="00855D53">
      <w:pPr>
        <w:jc w:val="both"/>
        <w:rPr>
          <w:rFonts w:asciiTheme="minorHAnsi" w:hAnsiTheme="minorHAnsi" w:cstheme="minorHAnsi"/>
          <w:b/>
          <w:bCs/>
          <w:sz w:val="22"/>
          <w:szCs w:val="22"/>
        </w:rPr>
      </w:pPr>
    </w:p>
    <w:p w14:paraId="6ABB2EF2" w14:textId="2DEBC725" w:rsidR="00883381" w:rsidRPr="00152F3E" w:rsidRDefault="00EF21C1" w:rsidP="00EF21C1">
      <w:pPr>
        <w:pStyle w:val="Standard"/>
        <w:autoSpaceDE w:val="0"/>
        <w:jc w:val="both"/>
        <w:rPr>
          <w:rFonts w:asciiTheme="minorHAnsi" w:hAnsiTheme="minorHAnsi" w:cstheme="minorHAnsi"/>
          <w:color w:val="000000"/>
          <w:sz w:val="22"/>
          <w:szCs w:val="22"/>
        </w:rPr>
      </w:pPr>
      <w:r w:rsidRPr="00152F3E">
        <w:rPr>
          <w:rFonts w:asciiTheme="minorHAnsi" w:hAnsiTheme="minorHAnsi" w:cstheme="minorHAnsi"/>
          <w:color w:val="000000"/>
          <w:sz w:val="22"/>
          <w:szCs w:val="22"/>
        </w:rPr>
        <w:t xml:space="preserve">1. </w:t>
      </w:r>
      <w:r w:rsidR="002B5EA8" w:rsidRPr="00152F3E">
        <w:rPr>
          <w:rFonts w:asciiTheme="minorHAnsi" w:hAnsiTheme="minorHAnsi" w:cstheme="minorHAnsi"/>
          <w:color w:val="000000"/>
          <w:sz w:val="22"/>
          <w:szCs w:val="22"/>
        </w:rPr>
        <w:t>A</w:t>
      </w:r>
      <w:r w:rsidR="00311EDA" w:rsidRPr="00152F3E">
        <w:rPr>
          <w:rFonts w:asciiTheme="minorHAnsi" w:hAnsiTheme="minorHAnsi" w:cstheme="minorHAnsi"/>
          <w:color w:val="000000"/>
          <w:sz w:val="22"/>
          <w:szCs w:val="22"/>
        </w:rPr>
        <w:t>ll’</w:t>
      </w:r>
      <w:r w:rsidR="00721518" w:rsidRPr="00152F3E">
        <w:rPr>
          <w:rFonts w:asciiTheme="minorHAnsi" w:hAnsiTheme="minorHAnsi" w:cstheme="minorHAnsi"/>
          <w:color w:val="000000"/>
          <w:sz w:val="22"/>
          <w:szCs w:val="22"/>
        </w:rPr>
        <w:t>a</w:t>
      </w:r>
      <w:r w:rsidR="002B5EA8" w:rsidRPr="00152F3E">
        <w:rPr>
          <w:rFonts w:asciiTheme="minorHAnsi" w:hAnsiTheme="minorHAnsi" w:cstheme="minorHAnsi"/>
          <w:color w:val="000000"/>
          <w:sz w:val="22"/>
          <w:szCs w:val="22"/>
        </w:rPr>
        <w:t>vvocat</w:t>
      </w:r>
      <w:r w:rsidR="00C1772C" w:rsidRPr="00152F3E">
        <w:rPr>
          <w:rFonts w:asciiTheme="minorHAnsi" w:hAnsiTheme="minorHAnsi" w:cstheme="minorHAnsi"/>
          <w:color w:val="000000"/>
          <w:sz w:val="22"/>
          <w:szCs w:val="22"/>
        </w:rPr>
        <w:t>o</w:t>
      </w:r>
      <w:r w:rsidR="00802C15" w:rsidRPr="00152F3E">
        <w:rPr>
          <w:rFonts w:asciiTheme="minorHAnsi" w:hAnsiTheme="minorHAnsi" w:cstheme="minorHAnsi"/>
          <w:color w:val="000000"/>
          <w:sz w:val="22"/>
          <w:szCs w:val="22"/>
        </w:rPr>
        <w:t>/i</w:t>
      </w:r>
      <w:r w:rsidR="002B5EA8" w:rsidRPr="00152F3E">
        <w:rPr>
          <w:rFonts w:asciiTheme="minorHAnsi" w:hAnsiTheme="minorHAnsi" w:cstheme="minorHAnsi"/>
          <w:color w:val="000000"/>
          <w:sz w:val="22"/>
          <w:szCs w:val="22"/>
        </w:rPr>
        <w:t xml:space="preserve"> del</w:t>
      </w:r>
      <w:r w:rsidR="00007681" w:rsidRPr="00152F3E">
        <w:rPr>
          <w:rFonts w:asciiTheme="minorHAnsi" w:hAnsiTheme="minorHAnsi" w:cstheme="minorHAnsi"/>
          <w:color w:val="000000"/>
          <w:sz w:val="22"/>
          <w:szCs w:val="22"/>
        </w:rPr>
        <w:t>l’Avvocatura</w:t>
      </w:r>
      <w:r w:rsidR="002B5EA8" w:rsidRPr="00152F3E">
        <w:rPr>
          <w:rFonts w:asciiTheme="minorHAnsi" w:hAnsiTheme="minorHAnsi" w:cstheme="minorHAnsi"/>
          <w:color w:val="000000"/>
          <w:sz w:val="22"/>
          <w:szCs w:val="22"/>
        </w:rPr>
        <w:t xml:space="preserve"> </w:t>
      </w:r>
      <w:r w:rsidR="009B0344" w:rsidRPr="00152F3E">
        <w:rPr>
          <w:rFonts w:asciiTheme="minorHAnsi" w:hAnsiTheme="minorHAnsi" w:cstheme="minorHAnsi"/>
          <w:color w:val="000000"/>
          <w:sz w:val="22"/>
          <w:szCs w:val="22"/>
        </w:rPr>
        <w:t>C</w:t>
      </w:r>
      <w:r w:rsidR="002B5EA8" w:rsidRPr="00152F3E">
        <w:rPr>
          <w:rFonts w:asciiTheme="minorHAnsi" w:hAnsiTheme="minorHAnsi" w:cstheme="minorHAnsi"/>
          <w:color w:val="000000"/>
          <w:sz w:val="22"/>
          <w:szCs w:val="22"/>
        </w:rPr>
        <w:t>omun</w:t>
      </w:r>
      <w:r w:rsidR="00F60686" w:rsidRPr="00152F3E">
        <w:rPr>
          <w:rFonts w:asciiTheme="minorHAnsi" w:hAnsiTheme="minorHAnsi" w:cstheme="minorHAnsi"/>
          <w:color w:val="000000"/>
          <w:sz w:val="22"/>
          <w:szCs w:val="22"/>
        </w:rPr>
        <w:t>al</w:t>
      </w:r>
      <w:r w:rsidR="009B0344" w:rsidRPr="00152F3E">
        <w:rPr>
          <w:rFonts w:asciiTheme="minorHAnsi" w:hAnsiTheme="minorHAnsi" w:cstheme="minorHAnsi"/>
          <w:color w:val="000000"/>
          <w:sz w:val="22"/>
          <w:szCs w:val="22"/>
        </w:rPr>
        <w:t>e</w:t>
      </w:r>
      <w:r w:rsidR="006968B2" w:rsidRPr="00152F3E">
        <w:rPr>
          <w:rFonts w:asciiTheme="minorHAnsi" w:hAnsiTheme="minorHAnsi" w:cstheme="minorHAnsi"/>
          <w:color w:val="000000"/>
          <w:sz w:val="22"/>
          <w:szCs w:val="22"/>
        </w:rPr>
        <w:t xml:space="preserve"> </w:t>
      </w:r>
      <w:r w:rsidR="009B0344" w:rsidRPr="00152F3E">
        <w:rPr>
          <w:rFonts w:asciiTheme="minorHAnsi" w:hAnsiTheme="minorHAnsi" w:cstheme="minorHAnsi"/>
          <w:color w:val="000000"/>
          <w:sz w:val="22"/>
          <w:szCs w:val="22"/>
        </w:rPr>
        <w:t>spetta</w:t>
      </w:r>
      <w:r w:rsidR="00550FEB" w:rsidRPr="00152F3E">
        <w:rPr>
          <w:rFonts w:asciiTheme="minorHAnsi" w:hAnsiTheme="minorHAnsi" w:cstheme="minorHAnsi"/>
          <w:color w:val="000000"/>
          <w:sz w:val="22"/>
          <w:szCs w:val="22"/>
        </w:rPr>
        <w:t xml:space="preserve">no </w:t>
      </w:r>
      <w:r w:rsidR="00D05C5A" w:rsidRPr="00152F3E">
        <w:rPr>
          <w:rFonts w:asciiTheme="minorHAnsi" w:hAnsiTheme="minorHAnsi" w:cstheme="minorHAnsi"/>
          <w:color w:val="000000"/>
          <w:sz w:val="22"/>
          <w:szCs w:val="22"/>
        </w:rPr>
        <w:t xml:space="preserve">i compensi professionali dovuti a seguito di </w:t>
      </w:r>
      <w:r w:rsidR="004B0400" w:rsidRPr="00152F3E">
        <w:rPr>
          <w:rFonts w:asciiTheme="minorHAnsi" w:hAnsiTheme="minorHAnsi" w:cstheme="minorHAnsi"/>
          <w:color w:val="000000"/>
          <w:sz w:val="22"/>
          <w:szCs w:val="22"/>
        </w:rPr>
        <w:t xml:space="preserve">decisione </w:t>
      </w:r>
      <w:r w:rsidR="00E30B8B" w:rsidRPr="00152F3E">
        <w:rPr>
          <w:rFonts w:asciiTheme="minorHAnsi" w:hAnsiTheme="minorHAnsi" w:cstheme="minorHAnsi"/>
          <w:color w:val="000000"/>
          <w:sz w:val="22"/>
          <w:szCs w:val="22"/>
        </w:rPr>
        <w:t>favorevole all’ente emanat</w:t>
      </w:r>
      <w:r w:rsidR="004D1BF5" w:rsidRPr="00152F3E">
        <w:rPr>
          <w:rFonts w:asciiTheme="minorHAnsi" w:hAnsiTheme="minorHAnsi" w:cstheme="minorHAnsi"/>
          <w:color w:val="000000"/>
          <w:sz w:val="22"/>
          <w:szCs w:val="22"/>
        </w:rPr>
        <w:t>a</w:t>
      </w:r>
      <w:r w:rsidR="00D7653F" w:rsidRPr="00152F3E">
        <w:rPr>
          <w:rFonts w:asciiTheme="minorHAnsi" w:hAnsiTheme="minorHAnsi" w:cstheme="minorHAnsi"/>
          <w:color w:val="000000"/>
          <w:sz w:val="22"/>
          <w:szCs w:val="22"/>
        </w:rPr>
        <w:t xml:space="preserve"> </w:t>
      </w:r>
      <w:r w:rsidR="00E30B8B" w:rsidRPr="00152F3E">
        <w:rPr>
          <w:rFonts w:asciiTheme="minorHAnsi" w:hAnsiTheme="minorHAnsi" w:cstheme="minorHAnsi"/>
          <w:color w:val="000000"/>
          <w:sz w:val="22"/>
          <w:szCs w:val="22"/>
        </w:rPr>
        <w:t xml:space="preserve">nei </w:t>
      </w:r>
      <w:r w:rsidR="00ED38C1" w:rsidRPr="00152F3E">
        <w:rPr>
          <w:rFonts w:asciiTheme="minorHAnsi" w:hAnsiTheme="minorHAnsi" w:cstheme="minorHAnsi"/>
          <w:color w:val="000000"/>
          <w:sz w:val="22"/>
          <w:szCs w:val="22"/>
        </w:rPr>
        <w:t xml:space="preserve">contenziosi </w:t>
      </w:r>
      <w:r w:rsidR="00E30B8B" w:rsidRPr="00152F3E">
        <w:rPr>
          <w:rFonts w:asciiTheme="minorHAnsi" w:hAnsiTheme="minorHAnsi" w:cstheme="minorHAnsi"/>
          <w:color w:val="000000"/>
          <w:sz w:val="22"/>
          <w:szCs w:val="22"/>
        </w:rPr>
        <w:t xml:space="preserve">in cui </w:t>
      </w:r>
      <w:r w:rsidR="00B16D68" w:rsidRPr="00152F3E">
        <w:rPr>
          <w:rFonts w:asciiTheme="minorHAnsi" w:hAnsiTheme="minorHAnsi" w:cstheme="minorHAnsi"/>
          <w:color w:val="000000"/>
          <w:sz w:val="22"/>
          <w:szCs w:val="22"/>
        </w:rPr>
        <w:t xml:space="preserve">il professionista </w:t>
      </w:r>
      <w:r w:rsidR="007C4DC0" w:rsidRPr="00152F3E">
        <w:rPr>
          <w:rFonts w:asciiTheme="minorHAnsi" w:hAnsiTheme="minorHAnsi" w:cstheme="minorHAnsi"/>
          <w:color w:val="000000"/>
          <w:sz w:val="22"/>
          <w:szCs w:val="22"/>
        </w:rPr>
        <w:t xml:space="preserve">è formalmente </w:t>
      </w:r>
      <w:r w:rsidR="00D20C66" w:rsidRPr="00152F3E">
        <w:rPr>
          <w:rFonts w:asciiTheme="minorHAnsi" w:hAnsiTheme="minorHAnsi" w:cstheme="minorHAnsi"/>
          <w:color w:val="000000"/>
          <w:sz w:val="22"/>
          <w:szCs w:val="22"/>
        </w:rPr>
        <w:t xml:space="preserve">costituito </w:t>
      </w:r>
      <w:r w:rsidR="007C4DC0" w:rsidRPr="00152F3E">
        <w:rPr>
          <w:rFonts w:asciiTheme="minorHAnsi" w:hAnsiTheme="minorHAnsi" w:cstheme="minorHAnsi"/>
          <w:color w:val="000000"/>
          <w:sz w:val="22"/>
          <w:szCs w:val="22"/>
        </w:rPr>
        <w:t>in giudizio in rappresentanza e difesa dell’Ente</w:t>
      </w:r>
      <w:r w:rsidR="004A57BD" w:rsidRPr="00152F3E">
        <w:rPr>
          <w:rFonts w:asciiTheme="minorHAnsi" w:hAnsiTheme="minorHAnsi" w:cstheme="minorHAnsi"/>
          <w:color w:val="000000"/>
          <w:sz w:val="22"/>
          <w:szCs w:val="22"/>
        </w:rPr>
        <w:t>.</w:t>
      </w:r>
    </w:p>
    <w:p w14:paraId="650BEDC2" w14:textId="77777777" w:rsidR="004D1BF5" w:rsidRPr="00152F3E" w:rsidRDefault="004D1BF5" w:rsidP="004D1BF5">
      <w:pPr>
        <w:pStyle w:val="Standard"/>
        <w:autoSpaceDE w:val="0"/>
        <w:ind w:left="720"/>
        <w:jc w:val="both"/>
        <w:rPr>
          <w:rFonts w:asciiTheme="minorHAnsi" w:hAnsiTheme="minorHAnsi" w:cstheme="minorHAnsi"/>
          <w:color w:val="000000"/>
          <w:sz w:val="22"/>
          <w:szCs w:val="22"/>
        </w:rPr>
      </w:pPr>
    </w:p>
    <w:p w14:paraId="799ACAAB" w14:textId="0DBE656E" w:rsidR="00883381" w:rsidRPr="00152F3E" w:rsidRDefault="00134942" w:rsidP="00855D53">
      <w:pPr>
        <w:pStyle w:val="Standard"/>
        <w:autoSpaceDE w:val="0"/>
        <w:jc w:val="both"/>
        <w:rPr>
          <w:rFonts w:asciiTheme="minorHAnsi" w:hAnsiTheme="minorHAnsi" w:cstheme="minorHAnsi"/>
          <w:sz w:val="22"/>
          <w:szCs w:val="22"/>
        </w:rPr>
      </w:pPr>
      <w:r w:rsidRPr="00152F3E">
        <w:rPr>
          <w:rFonts w:asciiTheme="minorHAnsi" w:hAnsiTheme="minorHAnsi" w:cstheme="minorHAnsi"/>
          <w:sz w:val="22"/>
          <w:szCs w:val="22"/>
        </w:rPr>
        <w:t>2.</w:t>
      </w:r>
      <w:r w:rsidR="00883381" w:rsidRPr="00152F3E">
        <w:rPr>
          <w:rFonts w:asciiTheme="minorHAnsi" w:hAnsiTheme="minorHAnsi" w:cstheme="minorHAnsi"/>
          <w:sz w:val="22"/>
          <w:szCs w:val="22"/>
        </w:rPr>
        <w:t xml:space="preserve"> </w:t>
      </w:r>
      <w:r w:rsidR="004A0A87" w:rsidRPr="00152F3E">
        <w:rPr>
          <w:rFonts w:asciiTheme="minorHAnsi" w:hAnsiTheme="minorHAnsi" w:cstheme="minorHAnsi"/>
          <w:sz w:val="22"/>
          <w:szCs w:val="22"/>
        </w:rPr>
        <w:t xml:space="preserve">I compensi professionali sono dovuti sia nei casi di </w:t>
      </w:r>
      <w:r w:rsidR="00BF6EC4" w:rsidRPr="00152F3E">
        <w:rPr>
          <w:rFonts w:asciiTheme="minorHAnsi" w:hAnsiTheme="minorHAnsi" w:cstheme="minorHAnsi"/>
          <w:sz w:val="22"/>
          <w:szCs w:val="22"/>
        </w:rPr>
        <w:t>decisioni</w:t>
      </w:r>
      <w:r w:rsidR="00ED38C1" w:rsidRPr="00152F3E">
        <w:rPr>
          <w:rFonts w:asciiTheme="minorHAnsi" w:hAnsiTheme="minorHAnsi" w:cstheme="minorHAnsi"/>
          <w:sz w:val="22"/>
          <w:szCs w:val="22"/>
        </w:rPr>
        <w:t xml:space="preserve"> favorevoli</w:t>
      </w:r>
      <w:r w:rsidR="004A0A87" w:rsidRPr="00152F3E">
        <w:rPr>
          <w:rFonts w:asciiTheme="minorHAnsi" w:hAnsiTheme="minorHAnsi" w:cstheme="minorHAnsi"/>
          <w:sz w:val="22"/>
          <w:szCs w:val="22"/>
        </w:rPr>
        <w:t xml:space="preserve"> in cui la controparte è condannata al pagamento delle spese</w:t>
      </w:r>
      <w:r w:rsidR="00C61FB5" w:rsidRPr="00152F3E">
        <w:rPr>
          <w:rFonts w:asciiTheme="minorHAnsi" w:hAnsiTheme="minorHAnsi" w:cstheme="minorHAnsi"/>
          <w:sz w:val="22"/>
          <w:szCs w:val="22"/>
        </w:rPr>
        <w:t xml:space="preserve"> di giudizio, per la parte effettivamente recuperata, sia nei casi </w:t>
      </w:r>
      <w:r w:rsidR="00DC3C11" w:rsidRPr="00152F3E">
        <w:rPr>
          <w:rFonts w:asciiTheme="minorHAnsi" w:hAnsiTheme="minorHAnsi" w:cstheme="minorHAnsi"/>
          <w:sz w:val="22"/>
          <w:szCs w:val="22"/>
        </w:rPr>
        <w:t>di decisioni</w:t>
      </w:r>
      <w:r w:rsidR="00C61FB5" w:rsidRPr="00152F3E">
        <w:rPr>
          <w:rFonts w:asciiTheme="minorHAnsi" w:hAnsiTheme="minorHAnsi" w:cstheme="minorHAnsi"/>
          <w:sz w:val="22"/>
          <w:szCs w:val="22"/>
        </w:rPr>
        <w:t xml:space="preserve"> che, </w:t>
      </w:r>
      <w:r w:rsidR="008B02C3" w:rsidRPr="00152F3E">
        <w:rPr>
          <w:rFonts w:asciiTheme="minorHAnsi" w:hAnsiTheme="minorHAnsi" w:cstheme="minorHAnsi"/>
          <w:sz w:val="22"/>
          <w:szCs w:val="22"/>
        </w:rPr>
        <w:t>pur favorevoli all’Ente, dispongono la compensazione totale o parziale delle spese di giudizio</w:t>
      </w:r>
      <w:r w:rsidR="003F4751" w:rsidRPr="00152F3E">
        <w:rPr>
          <w:rFonts w:asciiTheme="minorHAnsi" w:hAnsiTheme="minorHAnsi" w:cstheme="minorHAnsi"/>
          <w:sz w:val="22"/>
          <w:szCs w:val="22"/>
        </w:rPr>
        <w:t xml:space="preserve"> tra le parti</w:t>
      </w:r>
      <w:r w:rsidR="00721518" w:rsidRPr="00152F3E">
        <w:rPr>
          <w:rFonts w:asciiTheme="minorHAnsi" w:hAnsiTheme="minorHAnsi" w:cstheme="minorHAnsi"/>
          <w:sz w:val="22"/>
          <w:szCs w:val="22"/>
        </w:rPr>
        <w:t>.</w:t>
      </w:r>
    </w:p>
    <w:p w14:paraId="08B26FAF" w14:textId="77777777" w:rsidR="00F90DE1" w:rsidRPr="00152F3E" w:rsidRDefault="00F90DE1" w:rsidP="00855D53">
      <w:pPr>
        <w:pStyle w:val="Standard"/>
        <w:autoSpaceDE w:val="0"/>
        <w:jc w:val="both"/>
        <w:rPr>
          <w:rFonts w:asciiTheme="minorHAnsi" w:hAnsiTheme="minorHAnsi" w:cstheme="minorHAnsi"/>
          <w:color w:val="000000"/>
          <w:sz w:val="22"/>
          <w:szCs w:val="22"/>
        </w:rPr>
      </w:pPr>
    </w:p>
    <w:p w14:paraId="394945DB" w14:textId="21532E49" w:rsidR="00E46D6E" w:rsidRPr="00152F3E" w:rsidRDefault="00134942" w:rsidP="00855D53">
      <w:pPr>
        <w:pStyle w:val="Standard"/>
        <w:autoSpaceDE w:val="0"/>
        <w:jc w:val="both"/>
        <w:rPr>
          <w:rFonts w:asciiTheme="minorHAnsi" w:hAnsiTheme="minorHAnsi" w:cstheme="minorHAnsi"/>
          <w:sz w:val="22"/>
          <w:szCs w:val="22"/>
        </w:rPr>
      </w:pPr>
      <w:r w:rsidRPr="00152F3E">
        <w:rPr>
          <w:rFonts w:asciiTheme="minorHAnsi" w:hAnsiTheme="minorHAnsi" w:cstheme="minorHAnsi"/>
          <w:sz w:val="22"/>
          <w:szCs w:val="22"/>
        </w:rPr>
        <w:t>3.</w:t>
      </w:r>
      <w:r w:rsidR="00DC3C11" w:rsidRPr="00152F3E">
        <w:rPr>
          <w:rFonts w:asciiTheme="minorHAnsi" w:hAnsiTheme="minorHAnsi" w:cstheme="minorHAnsi"/>
          <w:sz w:val="22"/>
          <w:szCs w:val="22"/>
        </w:rPr>
        <w:t xml:space="preserve"> </w:t>
      </w:r>
      <w:r w:rsidR="00E46D6E" w:rsidRPr="00152F3E">
        <w:rPr>
          <w:rFonts w:asciiTheme="minorHAnsi" w:hAnsiTheme="minorHAnsi" w:cstheme="minorHAnsi"/>
          <w:sz w:val="22"/>
          <w:szCs w:val="22"/>
        </w:rPr>
        <w:t>Nel caso di condanna della controparte alla rifusione delle spese e competenze di giudizio, l’ammontare dei compensi professionali dovuti all’Avvocato Comunale e liquidati</w:t>
      </w:r>
      <w:r w:rsidR="00D95CA1" w:rsidRPr="00152F3E">
        <w:rPr>
          <w:rFonts w:asciiTheme="minorHAnsi" w:hAnsiTheme="minorHAnsi" w:cstheme="minorHAnsi"/>
          <w:sz w:val="22"/>
          <w:szCs w:val="22"/>
        </w:rPr>
        <w:t xml:space="preserve"> dal Responsabile </w:t>
      </w:r>
      <w:r w:rsidR="00EA21D9" w:rsidRPr="00152F3E">
        <w:rPr>
          <w:rFonts w:asciiTheme="minorHAnsi" w:hAnsiTheme="minorHAnsi" w:cstheme="minorHAnsi"/>
          <w:sz w:val="22"/>
          <w:szCs w:val="22"/>
        </w:rPr>
        <w:t xml:space="preserve">di </w:t>
      </w:r>
      <w:r w:rsidR="007E4579" w:rsidRPr="00152F3E">
        <w:rPr>
          <w:rFonts w:asciiTheme="minorHAnsi" w:hAnsiTheme="minorHAnsi" w:cstheme="minorHAnsi"/>
          <w:sz w:val="22"/>
          <w:szCs w:val="22"/>
        </w:rPr>
        <w:t>A</w:t>
      </w:r>
      <w:r w:rsidR="00EA21D9" w:rsidRPr="00152F3E">
        <w:rPr>
          <w:rFonts w:asciiTheme="minorHAnsi" w:hAnsiTheme="minorHAnsi" w:cstheme="minorHAnsi"/>
          <w:sz w:val="22"/>
          <w:szCs w:val="22"/>
        </w:rPr>
        <w:t>rea</w:t>
      </w:r>
      <w:r w:rsidR="00D95CA1" w:rsidRPr="00152F3E">
        <w:rPr>
          <w:rFonts w:asciiTheme="minorHAnsi" w:hAnsiTheme="minorHAnsi" w:cstheme="minorHAnsi"/>
          <w:sz w:val="22"/>
          <w:szCs w:val="22"/>
        </w:rPr>
        <w:t xml:space="preserve"> competente</w:t>
      </w:r>
      <w:r w:rsidR="00E46D6E" w:rsidRPr="00152F3E">
        <w:rPr>
          <w:rFonts w:asciiTheme="minorHAnsi" w:hAnsiTheme="minorHAnsi" w:cstheme="minorHAnsi"/>
          <w:sz w:val="22"/>
          <w:szCs w:val="22"/>
        </w:rPr>
        <w:t>, è quello determinato dal Giudice purché effettivamente incassato dall’Ente, con esclusione delle spese generali di cui all’art.10, comma 13</w:t>
      </w:r>
      <w:r w:rsidR="00DC3C11" w:rsidRPr="00152F3E">
        <w:rPr>
          <w:rFonts w:asciiTheme="minorHAnsi" w:hAnsiTheme="minorHAnsi" w:cstheme="minorHAnsi"/>
          <w:sz w:val="22"/>
          <w:szCs w:val="22"/>
        </w:rPr>
        <w:t>, della</w:t>
      </w:r>
      <w:r w:rsidR="00E46D6E" w:rsidRPr="00152F3E">
        <w:rPr>
          <w:rFonts w:asciiTheme="minorHAnsi" w:hAnsiTheme="minorHAnsi" w:cstheme="minorHAnsi"/>
          <w:sz w:val="22"/>
          <w:szCs w:val="22"/>
        </w:rPr>
        <w:t xml:space="preserve"> L</w:t>
      </w:r>
      <w:r w:rsidR="00DC3C11" w:rsidRPr="00152F3E">
        <w:rPr>
          <w:rFonts w:asciiTheme="minorHAnsi" w:hAnsiTheme="minorHAnsi" w:cstheme="minorHAnsi"/>
          <w:sz w:val="22"/>
          <w:szCs w:val="22"/>
        </w:rPr>
        <w:t>.</w:t>
      </w:r>
      <w:r w:rsidR="00E46D6E" w:rsidRPr="00152F3E">
        <w:rPr>
          <w:rFonts w:asciiTheme="minorHAnsi" w:hAnsiTheme="minorHAnsi" w:cstheme="minorHAnsi"/>
          <w:sz w:val="22"/>
          <w:szCs w:val="22"/>
        </w:rPr>
        <w:t xml:space="preserve"> 247/2012, nella misura fissa del </w:t>
      </w:r>
      <w:r w:rsidR="009F06B2" w:rsidRPr="00152F3E">
        <w:rPr>
          <w:rFonts w:asciiTheme="minorHAnsi" w:hAnsiTheme="minorHAnsi" w:cstheme="minorHAnsi"/>
          <w:sz w:val="22"/>
          <w:szCs w:val="22"/>
        </w:rPr>
        <w:t>15</w:t>
      </w:r>
      <w:r w:rsidR="00E46D6E" w:rsidRPr="00152F3E">
        <w:rPr>
          <w:rFonts w:asciiTheme="minorHAnsi" w:hAnsiTheme="minorHAnsi" w:cstheme="minorHAnsi"/>
          <w:sz w:val="22"/>
          <w:szCs w:val="22"/>
        </w:rPr>
        <w:t xml:space="preserve">%, che vengono trattenute al bilancio dell’Ente; </w:t>
      </w:r>
    </w:p>
    <w:p w14:paraId="3B5D75C6" w14:textId="77777777" w:rsidR="00B27E61" w:rsidRPr="00152F3E" w:rsidRDefault="00B27E61" w:rsidP="00855D53">
      <w:pPr>
        <w:pStyle w:val="Standard"/>
        <w:autoSpaceDE w:val="0"/>
        <w:jc w:val="both"/>
        <w:rPr>
          <w:rFonts w:asciiTheme="minorHAnsi" w:hAnsiTheme="minorHAnsi" w:cstheme="minorHAnsi"/>
          <w:color w:val="000000"/>
          <w:sz w:val="22"/>
          <w:szCs w:val="22"/>
        </w:rPr>
      </w:pPr>
    </w:p>
    <w:p w14:paraId="4B09C457" w14:textId="6C74B52E" w:rsidR="00E46D6E" w:rsidRPr="00152F3E" w:rsidRDefault="00134942" w:rsidP="00855D53">
      <w:pPr>
        <w:pStyle w:val="Standard"/>
        <w:autoSpaceDE w:val="0"/>
        <w:jc w:val="both"/>
        <w:rPr>
          <w:rFonts w:asciiTheme="minorHAnsi" w:hAnsiTheme="minorHAnsi" w:cstheme="minorHAnsi"/>
          <w:sz w:val="22"/>
          <w:szCs w:val="22"/>
        </w:rPr>
      </w:pPr>
      <w:r w:rsidRPr="00152F3E">
        <w:rPr>
          <w:rFonts w:asciiTheme="minorHAnsi" w:hAnsiTheme="minorHAnsi" w:cstheme="minorHAnsi"/>
          <w:sz w:val="22"/>
          <w:szCs w:val="22"/>
        </w:rPr>
        <w:t>4.</w:t>
      </w:r>
      <w:r w:rsidR="00E46D6E" w:rsidRPr="00152F3E">
        <w:rPr>
          <w:rFonts w:asciiTheme="minorHAnsi" w:hAnsiTheme="minorHAnsi" w:cstheme="minorHAnsi"/>
          <w:sz w:val="22"/>
          <w:szCs w:val="22"/>
        </w:rPr>
        <w:t>Nel caso di compensazione totale o parziale delle competenze di giudizio, la liquidazione dei compensi è effettuata nel rispetto dei seguenti criteri:</w:t>
      </w:r>
    </w:p>
    <w:p w14:paraId="50BE1904" w14:textId="66CA8B0F" w:rsidR="00E46D6E" w:rsidRPr="00152F3E" w:rsidRDefault="00E46D6E" w:rsidP="00855D53">
      <w:pPr>
        <w:pStyle w:val="Standard"/>
        <w:autoSpaceDE w:val="0"/>
        <w:jc w:val="both"/>
        <w:rPr>
          <w:rFonts w:asciiTheme="minorHAnsi" w:hAnsiTheme="minorHAnsi" w:cstheme="minorHAnsi"/>
          <w:sz w:val="22"/>
          <w:szCs w:val="22"/>
        </w:rPr>
      </w:pPr>
      <w:r w:rsidRPr="00152F3E">
        <w:rPr>
          <w:rFonts w:asciiTheme="minorHAnsi" w:hAnsiTheme="minorHAnsi" w:cstheme="minorHAnsi"/>
          <w:sz w:val="22"/>
          <w:szCs w:val="22"/>
        </w:rPr>
        <w:t>a) per le cause di valore determinato si applicano, per ogni fase in cui si articola il processo, gli importi indicati nelle tabelle e nell’art. 6 del D.M. 55/2014</w:t>
      </w:r>
      <w:r w:rsidR="00D575A1" w:rsidRPr="00152F3E">
        <w:rPr>
          <w:rFonts w:asciiTheme="minorHAnsi" w:hAnsiTheme="minorHAnsi" w:cstheme="minorHAnsi"/>
          <w:sz w:val="22"/>
          <w:szCs w:val="22"/>
        </w:rPr>
        <w:t xml:space="preserve"> e s</w:t>
      </w:r>
      <w:r w:rsidR="00A66E7E" w:rsidRPr="00152F3E">
        <w:rPr>
          <w:rFonts w:asciiTheme="minorHAnsi" w:hAnsiTheme="minorHAnsi" w:cstheme="minorHAnsi"/>
          <w:sz w:val="22"/>
          <w:szCs w:val="22"/>
        </w:rPr>
        <w:t>s.mm.ii.</w:t>
      </w:r>
      <w:r w:rsidR="00757A56" w:rsidRPr="00152F3E">
        <w:rPr>
          <w:rFonts w:asciiTheme="minorHAnsi" w:hAnsiTheme="minorHAnsi" w:cstheme="minorHAnsi"/>
          <w:sz w:val="22"/>
          <w:szCs w:val="22"/>
        </w:rPr>
        <w:t xml:space="preserve"> </w:t>
      </w:r>
      <w:r w:rsidR="00D575A1" w:rsidRPr="00152F3E">
        <w:rPr>
          <w:rFonts w:asciiTheme="minorHAnsi" w:hAnsiTheme="minorHAnsi" w:cstheme="minorHAnsi"/>
          <w:sz w:val="22"/>
          <w:szCs w:val="22"/>
        </w:rPr>
        <w:t xml:space="preserve"> </w:t>
      </w:r>
      <w:r w:rsidRPr="00152F3E">
        <w:rPr>
          <w:rFonts w:asciiTheme="minorHAnsi" w:hAnsiTheme="minorHAnsi" w:cstheme="minorHAnsi"/>
          <w:sz w:val="22"/>
          <w:szCs w:val="22"/>
        </w:rPr>
        <w:t>con una riduzione del 50%;</w:t>
      </w:r>
    </w:p>
    <w:p w14:paraId="27D29F5F" w14:textId="350A4A20" w:rsidR="00E46D6E" w:rsidRPr="00152F3E" w:rsidRDefault="00E46D6E" w:rsidP="00855D53">
      <w:pPr>
        <w:pStyle w:val="Standard"/>
        <w:autoSpaceDE w:val="0"/>
        <w:jc w:val="both"/>
        <w:rPr>
          <w:rFonts w:asciiTheme="minorHAnsi" w:hAnsiTheme="minorHAnsi" w:cstheme="minorHAnsi"/>
          <w:b/>
          <w:bCs/>
          <w:sz w:val="22"/>
          <w:szCs w:val="22"/>
        </w:rPr>
      </w:pPr>
      <w:r w:rsidRPr="00152F3E">
        <w:rPr>
          <w:rFonts w:asciiTheme="minorHAnsi" w:hAnsiTheme="minorHAnsi" w:cstheme="minorHAnsi"/>
          <w:sz w:val="22"/>
          <w:szCs w:val="22"/>
        </w:rPr>
        <w:t xml:space="preserve">b) per le cause di valore indeterminabile si applicano, per ogni fase in cui si articola il processo, i criteri di cui all’art. 5, comma 6, </w:t>
      </w:r>
      <w:bookmarkStart w:id="0" w:name="_Hlk155114041"/>
      <w:r w:rsidRPr="00152F3E">
        <w:rPr>
          <w:rFonts w:asciiTheme="minorHAnsi" w:hAnsiTheme="minorHAnsi" w:cstheme="minorHAnsi"/>
          <w:sz w:val="22"/>
          <w:szCs w:val="22"/>
        </w:rPr>
        <w:t xml:space="preserve">del D.M. 55/2014 </w:t>
      </w:r>
      <w:bookmarkEnd w:id="0"/>
      <w:r w:rsidR="00D575A1" w:rsidRPr="00152F3E">
        <w:rPr>
          <w:rFonts w:asciiTheme="minorHAnsi" w:hAnsiTheme="minorHAnsi" w:cstheme="minorHAnsi"/>
          <w:sz w:val="22"/>
          <w:szCs w:val="22"/>
        </w:rPr>
        <w:t xml:space="preserve">e </w:t>
      </w:r>
      <w:r w:rsidR="00A66E7E" w:rsidRPr="00152F3E">
        <w:rPr>
          <w:rFonts w:asciiTheme="minorHAnsi" w:hAnsiTheme="minorHAnsi" w:cstheme="minorHAnsi"/>
          <w:sz w:val="22"/>
          <w:szCs w:val="22"/>
        </w:rPr>
        <w:t xml:space="preserve">ss.mm.ii. </w:t>
      </w:r>
      <w:r w:rsidRPr="00152F3E">
        <w:rPr>
          <w:rFonts w:asciiTheme="minorHAnsi" w:hAnsiTheme="minorHAnsi" w:cstheme="minorHAnsi"/>
          <w:sz w:val="22"/>
          <w:szCs w:val="22"/>
        </w:rPr>
        <w:t>riducendo del 50% gli importi indicati nelle tabelle per ciascuna fase.</w:t>
      </w:r>
      <w:r w:rsidR="004E3FC4" w:rsidRPr="00152F3E">
        <w:rPr>
          <w:rFonts w:asciiTheme="minorHAnsi" w:hAnsiTheme="minorHAnsi" w:cstheme="minorHAnsi"/>
          <w:sz w:val="22"/>
          <w:szCs w:val="22"/>
        </w:rPr>
        <w:t xml:space="preserve"> </w:t>
      </w:r>
    </w:p>
    <w:p w14:paraId="1F79A70C" w14:textId="77777777" w:rsidR="00582298" w:rsidRPr="00152F3E" w:rsidRDefault="00582298" w:rsidP="00855D53">
      <w:pPr>
        <w:pStyle w:val="Standard"/>
        <w:autoSpaceDE w:val="0"/>
        <w:jc w:val="both"/>
        <w:rPr>
          <w:rFonts w:asciiTheme="minorHAnsi" w:hAnsiTheme="minorHAnsi" w:cstheme="minorHAnsi"/>
          <w:iCs/>
          <w:color w:val="000000"/>
          <w:sz w:val="22"/>
          <w:szCs w:val="22"/>
        </w:rPr>
      </w:pPr>
    </w:p>
    <w:p w14:paraId="03AB7B3C" w14:textId="4EF05590" w:rsidR="00E175E9" w:rsidRPr="00B514F2" w:rsidRDefault="00134942" w:rsidP="00855D53">
      <w:pPr>
        <w:pStyle w:val="Standard"/>
        <w:autoSpaceDE w:val="0"/>
        <w:jc w:val="both"/>
        <w:rPr>
          <w:rFonts w:ascii="Calibri" w:hAnsi="Calibri" w:cs="Calibri"/>
          <w:b/>
          <w:bCs/>
          <w:sz w:val="22"/>
          <w:szCs w:val="22"/>
        </w:rPr>
      </w:pPr>
      <w:r w:rsidRPr="00B514F2">
        <w:rPr>
          <w:rFonts w:ascii="Calibri" w:hAnsi="Calibri" w:cs="Calibri"/>
          <w:iCs/>
          <w:color w:val="000000"/>
          <w:sz w:val="22"/>
          <w:szCs w:val="22"/>
        </w:rPr>
        <w:t>5.</w:t>
      </w:r>
      <w:r w:rsidR="00582298" w:rsidRPr="00B514F2">
        <w:rPr>
          <w:rFonts w:ascii="Calibri" w:hAnsi="Calibri" w:cs="Calibri"/>
          <w:iCs/>
          <w:color w:val="000000"/>
          <w:sz w:val="22"/>
          <w:szCs w:val="22"/>
        </w:rPr>
        <w:t xml:space="preserve"> </w:t>
      </w:r>
      <w:r w:rsidR="003040E2" w:rsidRPr="00B514F2">
        <w:rPr>
          <w:rFonts w:ascii="Calibri" w:hAnsi="Calibri" w:cs="Calibri"/>
          <w:iCs/>
          <w:color w:val="000000"/>
          <w:sz w:val="22"/>
          <w:szCs w:val="22"/>
        </w:rPr>
        <w:t xml:space="preserve">I compensi professionali relativi a </w:t>
      </w:r>
      <w:r w:rsidR="00FA0F47" w:rsidRPr="00B514F2">
        <w:rPr>
          <w:rFonts w:ascii="Calibri" w:hAnsi="Calibri" w:cs="Calibri"/>
          <w:iCs/>
          <w:color w:val="000000"/>
          <w:sz w:val="22"/>
          <w:szCs w:val="22"/>
        </w:rPr>
        <w:t>con</w:t>
      </w:r>
      <w:r w:rsidR="00287003" w:rsidRPr="00B514F2">
        <w:rPr>
          <w:rFonts w:ascii="Calibri" w:hAnsi="Calibri" w:cs="Calibri"/>
          <w:iCs/>
          <w:color w:val="000000"/>
          <w:sz w:val="22"/>
          <w:szCs w:val="22"/>
        </w:rPr>
        <w:t>tenziosi</w:t>
      </w:r>
      <w:r w:rsidR="003040E2" w:rsidRPr="00B514F2">
        <w:rPr>
          <w:rFonts w:ascii="Calibri" w:hAnsi="Calibri" w:cs="Calibri"/>
          <w:iCs/>
          <w:color w:val="000000"/>
          <w:sz w:val="22"/>
          <w:szCs w:val="22"/>
        </w:rPr>
        <w:t xml:space="preserve"> vint</w:t>
      </w:r>
      <w:r w:rsidR="00287003" w:rsidRPr="00B514F2">
        <w:rPr>
          <w:rFonts w:ascii="Calibri" w:hAnsi="Calibri" w:cs="Calibri"/>
          <w:iCs/>
          <w:color w:val="000000"/>
          <w:sz w:val="22"/>
          <w:szCs w:val="22"/>
        </w:rPr>
        <w:t>i</w:t>
      </w:r>
      <w:r w:rsidR="003040E2" w:rsidRPr="00B514F2">
        <w:rPr>
          <w:rFonts w:ascii="Calibri" w:hAnsi="Calibri" w:cs="Calibri"/>
          <w:iCs/>
          <w:color w:val="000000"/>
          <w:sz w:val="22"/>
          <w:szCs w:val="22"/>
        </w:rPr>
        <w:t xml:space="preserve"> a spese compensate devono essere contenuti entro l’ammontare dello stanziamento previsto a bilancio, il quale non può essere di importo superiore a quanto stanziato allo stesso titolo nell’anno 2013.</w:t>
      </w:r>
      <w:r w:rsidR="00E175E9" w:rsidRPr="00B514F2">
        <w:rPr>
          <w:rFonts w:ascii="Calibri" w:hAnsi="Calibri" w:cs="Calibri"/>
          <w:sz w:val="22"/>
          <w:szCs w:val="22"/>
        </w:rPr>
        <w:t xml:space="preserve"> Si applica il D.M. vigente al momento del deposito della </w:t>
      </w:r>
      <w:r w:rsidR="00582298" w:rsidRPr="00B514F2">
        <w:rPr>
          <w:rFonts w:ascii="Calibri" w:hAnsi="Calibri" w:cs="Calibri"/>
          <w:sz w:val="22"/>
          <w:szCs w:val="22"/>
        </w:rPr>
        <w:t>decisione</w:t>
      </w:r>
      <w:r w:rsidR="00E175E9" w:rsidRPr="00B514F2">
        <w:rPr>
          <w:rFonts w:ascii="Calibri" w:hAnsi="Calibri" w:cs="Calibri"/>
          <w:b/>
          <w:bCs/>
          <w:sz w:val="22"/>
          <w:szCs w:val="22"/>
        </w:rPr>
        <w:t>.</w:t>
      </w:r>
    </w:p>
    <w:p w14:paraId="5E96FE1B" w14:textId="77777777" w:rsidR="009F06B2" w:rsidRPr="00152F3E" w:rsidRDefault="009F06B2" w:rsidP="00855D53">
      <w:pPr>
        <w:pStyle w:val="Standard"/>
        <w:autoSpaceDE w:val="0"/>
        <w:jc w:val="both"/>
        <w:rPr>
          <w:rFonts w:asciiTheme="minorHAnsi" w:hAnsiTheme="minorHAnsi" w:cstheme="minorHAnsi"/>
          <w:color w:val="000000"/>
          <w:sz w:val="22"/>
          <w:szCs w:val="22"/>
        </w:rPr>
      </w:pPr>
    </w:p>
    <w:p w14:paraId="18041B33" w14:textId="733EC192" w:rsidR="00B17525" w:rsidRPr="00152F3E" w:rsidRDefault="00B17525" w:rsidP="00855D53">
      <w:pPr>
        <w:pStyle w:val="Standard"/>
        <w:jc w:val="both"/>
        <w:rPr>
          <w:rFonts w:asciiTheme="minorHAnsi" w:hAnsiTheme="minorHAnsi" w:cstheme="minorHAnsi"/>
          <w:b/>
          <w:sz w:val="22"/>
          <w:szCs w:val="22"/>
        </w:rPr>
      </w:pPr>
      <w:r w:rsidRPr="00152F3E">
        <w:rPr>
          <w:rFonts w:asciiTheme="minorHAnsi" w:hAnsiTheme="minorHAnsi" w:cstheme="minorHAnsi"/>
          <w:b/>
          <w:sz w:val="22"/>
          <w:szCs w:val="22"/>
        </w:rPr>
        <w:t xml:space="preserve">Articolo </w:t>
      </w:r>
      <w:r w:rsidR="00421E15" w:rsidRPr="00152F3E">
        <w:rPr>
          <w:rFonts w:asciiTheme="minorHAnsi" w:hAnsiTheme="minorHAnsi" w:cstheme="minorHAnsi"/>
          <w:b/>
          <w:sz w:val="22"/>
          <w:szCs w:val="22"/>
        </w:rPr>
        <w:t>4</w:t>
      </w:r>
      <w:r w:rsidRPr="00152F3E">
        <w:rPr>
          <w:rFonts w:asciiTheme="minorHAnsi" w:hAnsiTheme="minorHAnsi" w:cstheme="minorHAnsi"/>
          <w:b/>
          <w:sz w:val="22"/>
          <w:szCs w:val="22"/>
        </w:rPr>
        <w:t xml:space="preserve"> - Compensi professionali erogabili in caso di costituzione in giudizio congiunta con avvocati del libero foro</w:t>
      </w:r>
    </w:p>
    <w:p w14:paraId="5DDD7254" w14:textId="77777777" w:rsidR="00FA0F47" w:rsidRPr="00152F3E" w:rsidRDefault="00FA0F47" w:rsidP="00855D53">
      <w:pPr>
        <w:pStyle w:val="Standard"/>
        <w:jc w:val="both"/>
        <w:rPr>
          <w:rFonts w:asciiTheme="minorHAnsi" w:hAnsiTheme="minorHAnsi" w:cstheme="minorHAnsi"/>
          <w:b/>
          <w:sz w:val="22"/>
          <w:szCs w:val="22"/>
        </w:rPr>
      </w:pPr>
    </w:p>
    <w:p w14:paraId="69CBD349" w14:textId="67E53CE5" w:rsidR="007967CD" w:rsidRPr="00152F3E" w:rsidRDefault="00A9383F" w:rsidP="00855D53">
      <w:pPr>
        <w:pStyle w:val="Standard"/>
        <w:autoSpaceDE w:val="0"/>
        <w:jc w:val="both"/>
        <w:rPr>
          <w:rFonts w:asciiTheme="minorHAnsi" w:hAnsiTheme="minorHAnsi" w:cstheme="minorHAnsi"/>
          <w:i/>
          <w:iCs/>
          <w:sz w:val="22"/>
          <w:szCs w:val="22"/>
        </w:rPr>
      </w:pPr>
      <w:r w:rsidRPr="00152F3E">
        <w:rPr>
          <w:rFonts w:asciiTheme="minorHAnsi" w:hAnsiTheme="minorHAnsi" w:cstheme="minorHAnsi"/>
          <w:sz w:val="22"/>
          <w:szCs w:val="22"/>
        </w:rPr>
        <w:t>1.</w:t>
      </w:r>
      <w:r w:rsidR="0052160F" w:rsidRPr="00152F3E">
        <w:rPr>
          <w:rFonts w:asciiTheme="minorHAnsi" w:hAnsiTheme="minorHAnsi" w:cstheme="minorHAnsi"/>
          <w:sz w:val="22"/>
          <w:szCs w:val="22"/>
        </w:rPr>
        <w:t xml:space="preserve"> </w:t>
      </w:r>
      <w:r w:rsidR="007967CD" w:rsidRPr="00152F3E">
        <w:rPr>
          <w:rFonts w:asciiTheme="minorHAnsi" w:hAnsiTheme="minorHAnsi" w:cstheme="minorHAnsi"/>
          <w:sz w:val="22"/>
          <w:szCs w:val="22"/>
        </w:rPr>
        <w:t>Nel caso di mandato congiunto, i compensi previsti dal presente regolamento sono ridotti</w:t>
      </w:r>
      <w:r w:rsidR="00FD6297" w:rsidRPr="00152F3E">
        <w:rPr>
          <w:rFonts w:asciiTheme="minorHAnsi" w:hAnsiTheme="minorHAnsi" w:cstheme="minorHAnsi"/>
          <w:sz w:val="22"/>
          <w:szCs w:val="22"/>
        </w:rPr>
        <w:t xml:space="preserve"> </w:t>
      </w:r>
      <w:r w:rsidR="007967CD" w:rsidRPr="00152F3E">
        <w:rPr>
          <w:rFonts w:asciiTheme="minorHAnsi" w:hAnsiTheme="minorHAnsi" w:cstheme="minorHAnsi"/>
          <w:sz w:val="22"/>
          <w:szCs w:val="22"/>
        </w:rPr>
        <w:t xml:space="preserve">del </w:t>
      </w:r>
      <w:r w:rsidRPr="00152F3E">
        <w:rPr>
          <w:rFonts w:asciiTheme="minorHAnsi" w:hAnsiTheme="minorHAnsi" w:cstheme="minorHAnsi"/>
          <w:sz w:val="22"/>
          <w:szCs w:val="22"/>
        </w:rPr>
        <w:t>5</w:t>
      </w:r>
      <w:r w:rsidR="007967CD" w:rsidRPr="00152F3E">
        <w:rPr>
          <w:rFonts w:asciiTheme="minorHAnsi" w:hAnsiTheme="minorHAnsi" w:cstheme="minorHAnsi"/>
          <w:sz w:val="22"/>
          <w:szCs w:val="22"/>
        </w:rPr>
        <w:t>0%</w:t>
      </w:r>
      <w:r w:rsidR="007967CD" w:rsidRPr="00152F3E">
        <w:rPr>
          <w:rFonts w:asciiTheme="minorHAnsi" w:hAnsiTheme="minorHAnsi" w:cstheme="minorHAnsi"/>
          <w:b/>
          <w:bCs/>
          <w:sz w:val="22"/>
          <w:szCs w:val="22"/>
        </w:rPr>
        <w:t>;</w:t>
      </w:r>
      <w:r w:rsidR="007967CD" w:rsidRPr="00152F3E">
        <w:rPr>
          <w:rFonts w:asciiTheme="minorHAnsi" w:hAnsiTheme="minorHAnsi" w:cstheme="minorHAnsi"/>
          <w:sz w:val="22"/>
          <w:szCs w:val="22"/>
        </w:rPr>
        <w:t xml:space="preserve"> per il loro riconoscimento è comunque necessario lo svolgimento da parte dell’avvocatura interna di significativa attività contenziosa, da documentarsi analiticamente.</w:t>
      </w:r>
      <w:r w:rsidR="007967CD" w:rsidRPr="00152F3E">
        <w:rPr>
          <w:rFonts w:asciiTheme="minorHAnsi" w:hAnsiTheme="minorHAnsi" w:cstheme="minorHAnsi"/>
          <w:i/>
          <w:iCs/>
          <w:sz w:val="22"/>
          <w:szCs w:val="22"/>
        </w:rPr>
        <w:t xml:space="preserve"> </w:t>
      </w:r>
    </w:p>
    <w:p w14:paraId="134D37E1" w14:textId="77777777" w:rsidR="0052160F" w:rsidRPr="00152F3E" w:rsidRDefault="0052160F" w:rsidP="00855D53">
      <w:pPr>
        <w:pStyle w:val="Standard"/>
        <w:autoSpaceDE w:val="0"/>
        <w:jc w:val="both"/>
        <w:rPr>
          <w:rFonts w:asciiTheme="minorHAnsi" w:hAnsiTheme="minorHAnsi" w:cstheme="minorHAnsi"/>
          <w:i/>
          <w:iCs/>
          <w:sz w:val="22"/>
          <w:szCs w:val="22"/>
        </w:rPr>
      </w:pPr>
    </w:p>
    <w:p w14:paraId="6E01DC2E" w14:textId="63875C95" w:rsidR="007A2628" w:rsidRPr="00152F3E" w:rsidRDefault="00A9383F"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hAnsiTheme="minorHAnsi" w:cstheme="minorHAnsi"/>
          <w:sz w:val="22"/>
          <w:szCs w:val="22"/>
        </w:rPr>
        <w:t>2</w:t>
      </w:r>
      <w:r w:rsidR="00452569" w:rsidRPr="00152F3E">
        <w:rPr>
          <w:rFonts w:asciiTheme="minorHAnsi" w:hAnsiTheme="minorHAnsi" w:cstheme="minorHAnsi"/>
          <w:sz w:val="22"/>
          <w:szCs w:val="22"/>
        </w:rPr>
        <w:t>. Non costituisce associazione alla difesa il mandato congiunto rilasciato a uno o più avvocati esterni per esigenze di domiciliazione della causa</w:t>
      </w:r>
      <w:r w:rsidR="007A2628" w:rsidRPr="00152F3E">
        <w:rPr>
          <w:rFonts w:asciiTheme="minorHAnsi" w:eastAsiaTheme="minorHAnsi" w:hAnsiTheme="minorHAnsi" w:cstheme="minorHAnsi"/>
          <w:sz w:val="22"/>
          <w:szCs w:val="22"/>
          <w:lang w:eastAsia="en-US"/>
          <w14:ligatures w14:val="standardContextual"/>
        </w:rPr>
        <w:t xml:space="preserve"> per le attività processuali meramente funzionali al rito</w:t>
      </w:r>
      <w:r w:rsidR="00452569" w:rsidRPr="00152F3E">
        <w:rPr>
          <w:rFonts w:asciiTheme="minorHAnsi" w:hAnsiTheme="minorHAnsi" w:cstheme="minorHAnsi"/>
          <w:sz w:val="22"/>
          <w:szCs w:val="22"/>
        </w:rPr>
        <w:t>, cui consegua</w:t>
      </w:r>
      <w:r w:rsidR="007A2628" w:rsidRPr="00152F3E">
        <w:rPr>
          <w:rFonts w:asciiTheme="minorHAnsi" w:hAnsiTheme="minorHAnsi" w:cstheme="minorHAnsi"/>
          <w:sz w:val="22"/>
          <w:szCs w:val="22"/>
        </w:rPr>
        <w:t xml:space="preserve"> il mero deposito degli atti</w:t>
      </w:r>
      <w:r w:rsidR="00452569" w:rsidRPr="00152F3E">
        <w:rPr>
          <w:rFonts w:asciiTheme="minorHAnsi" w:hAnsiTheme="minorHAnsi" w:cstheme="minorHAnsi"/>
          <w:sz w:val="22"/>
          <w:szCs w:val="22"/>
        </w:rPr>
        <w:t xml:space="preserve"> o la mera presenza alle udienze.</w:t>
      </w:r>
      <w:r w:rsidR="007A2628" w:rsidRPr="00152F3E">
        <w:rPr>
          <w:rFonts w:asciiTheme="minorHAnsi" w:eastAsiaTheme="minorHAnsi" w:hAnsiTheme="minorHAnsi" w:cstheme="minorHAnsi"/>
          <w:sz w:val="22"/>
          <w:szCs w:val="22"/>
          <w:lang w:eastAsia="en-US"/>
          <w14:ligatures w14:val="standardContextual"/>
        </w:rPr>
        <w:t xml:space="preserve"> </w:t>
      </w:r>
      <w:bookmarkStart w:id="1" w:name="_Hlk166601039"/>
    </w:p>
    <w:bookmarkEnd w:id="1"/>
    <w:p w14:paraId="1EC73EA6" w14:textId="77777777" w:rsidR="00D95CA1" w:rsidRPr="00152F3E" w:rsidRDefault="00D95CA1" w:rsidP="00855D53">
      <w:pPr>
        <w:pStyle w:val="Standard"/>
        <w:autoSpaceDE w:val="0"/>
        <w:jc w:val="both"/>
        <w:rPr>
          <w:rFonts w:asciiTheme="minorHAnsi" w:hAnsiTheme="minorHAnsi" w:cstheme="minorHAnsi"/>
          <w:sz w:val="22"/>
          <w:szCs w:val="22"/>
        </w:rPr>
      </w:pPr>
    </w:p>
    <w:p w14:paraId="40516D2D" w14:textId="08D29BD3" w:rsidR="00372B73" w:rsidRPr="00152F3E" w:rsidRDefault="00421E15" w:rsidP="00855D53">
      <w:pPr>
        <w:pStyle w:val="Standard"/>
        <w:autoSpaceDE w:val="0"/>
        <w:jc w:val="both"/>
        <w:rPr>
          <w:rFonts w:asciiTheme="minorHAnsi" w:hAnsiTheme="minorHAnsi" w:cstheme="minorHAnsi"/>
          <w:b/>
          <w:sz w:val="22"/>
          <w:szCs w:val="22"/>
        </w:rPr>
      </w:pPr>
      <w:r w:rsidRPr="00152F3E">
        <w:rPr>
          <w:rFonts w:asciiTheme="minorHAnsi" w:hAnsiTheme="minorHAnsi" w:cstheme="minorHAnsi"/>
          <w:b/>
          <w:sz w:val="22"/>
          <w:szCs w:val="22"/>
        </w:rPr>
        <w:t xml:space="preserve">Articolo </w:t>
      </w:r>
      <w:r w:rsidR="002C52E2" w:rsidRPr="00152F3E">
        <w:rPr>
          <w:rFonts w:asciiTheme="minorHAnsi" w:hAnsiTheme="minorHAnsi" w:cstheme="minorHAnsi"/>
          <w:b/>
          <w:sz w:val="22"/>
          <w:szCs w:val="22"/>
        </w:rPr>
        <w:t>5</w:t>
      </w:r>
      <w:r w:rsidRPr="00152F3E">
        <w:rPr>
          <w:rFonts w:asciiTheme="minorHAnsi" w:hAnsiTheme="minorHAnsi" w:cstheme="minorHAnsi"/>
          <w:b/>
          <w:sz w:val="22"/>
          <w:szCs w:val="22"/>
        </w:rPr>
        <w:t xml:space="preserve"> </w:t>
      </w:r>
      <w:r w:rsidR="000F751B" w:rsidRPr="00152F3E">
        <w:rPr>
          <w:rFonts w:asciiTheme="minorHAnsi" w:hAnsiTheme="minorHAnsi" w:cstheme="minorHAnsi"/>
          <w:b/>
          <w:sz w:val="22"/>
          <w:szCs w:val="22"/>
        </w:rPr>
        <w:t xml:space="preserve">- </w:t>
      </w:r>
      <w:r w:rsidRPr="00152F3E">
        <w:rPr>
          <w:rFonts w:asciiTheme="minorHAnsi" w:hAnsiTheme="minorHAnsi" w:cstheme="minorHAnsi"/>
          <w:b/>
          <w:sz w:val="22"/>
          <w:szCs w:val="22"/>
        </w:rPr>
        <w:t>Riepilogo dei vincoli di spesa</w:t>
      </w:r>
      <w:r w:rsidR="000F751B" w:rsidRPr="00152F3E">
        <w:rPr>
          <w:rFonts w:asciiTheme="minorHAnsi" w:hAnsiTheme="minorHAnsi" w:cstheme="minorHAnsi"/>
          <w:b/>
          <w:sz w:val="22"/>
          <w:szCs w:val="22"/>
        </w:rPr>
        <w:t xml:space="preserve"> </w:t>
      </w:r>
    </w:p>
    <w:p w14:paraId="3EA169A0" w14:textId="77777777" w:rsidR="0052160F" w:rsidRPr="00152F3E" w:rsidRDefault="0052160F" w:rsidP="00855D53">
      <w:pPr>
        <w:pStyle w:val="Standard"/>
        <w:autoSpaceDE w:val="0"/>
        <w:jc w:val="both"/>
        <w:rPr>
          <w:rFonts w:asciiTheme="minorHAnsi" w:hAnsiTheme="minorHAnsi" w:cstheme="minorHAnsi"/>
          <w:b/>
          <w:i/>
          <w:iCs/>
          <w:sz w:val="22"/>
          <w:szCs w:val="22"/>
        </w:rPr>
      </w:pPr>
    </w:p>
    <w:p w14:paraId="553E671E" w14:textId="0562E85D" w:rsidR="00421E15" w:rsidRPr="00EE6A3E" w:rsidRDefault="00421E15" w:rsidP="00855D53">
      <w:pPr>
        <w:autoSpaceDE w:val="0"/>
        <w:autoSpaceDN w:val="0"/>
        <w:adjustRightInd w:val="0"/>
        <w:jc w:val="both"/>
        <w:rPr>
          <w:rFonts w:ascii="Calibri" w:hAnsi="Calibri" w:cs="Calibri"/>
          <w:kern w:val="3"/>
          <w:sz w:val="22"/>
          <w:szCs w:val="22"/>
          <w:lang w:eastAsia="zh-CN"/>
        </w:rPr>
      </w:pPr>
      <w:r w:rsidRPr="00152F3E">
        <w:rPr>
          <w:rFonts w:asciiTheme="minorHAnsi" w:hAnsiTheme="minorHAnsi" w:cstheme="minorHAnsi"/>
          <w:kern w:val="3"/>
          <w:sz w:val="22"/>
          <w:szCs w:val="22"/>
          <w:lang w:eastAsia="zh-CN"/>
        </w:rPr>
        <w:t xml:space="preserve">1. I </w:t>
      </w:r>
      <w:r w:rsidRPr="00EE6A3E">
        <w:rPr>
          <w:rFonts w:ascii="Calibri" w:hAnsi="Calibri" w:cs="Calibri"/>
          <w:kern w:val="3"/>
          <w:sz w:val="22"/>
          <w:szCs w:val="22"/>
          <w:lang w:eastAsia="zh-CN"/>
        </w:rPr>
        <w:t xml:space="preserve">compensi </w:t>
      </w:r>
      <w:r w:rsidR="000F751B" w:rsidRPr="00EE6A3E">
        <w:rPr>
          <w:rFonts w:ascii="Calibri" w:hAnsi="Calibri" w:cs="Calibri"/>
          <w:kern w:val="3"/>
          <w:sz w:val="22"/>
          <w:szCs w:val="22"/>
          <w:lang w:eastAsia="zh-CN"/>
        </w:rPr>
        <w:t xml:space="preserve">professionali </w:t>
      </w:r>
      <w:r w:rsidRPr="00EE6A3E">
        <w:rPr>
          <w:rFonts w:ascii="Calibri" w:hAnsi="Calibri" w:cs="Calibri"/>
          <w:kern w:val="3"/>
          <w:sz w:val="22"/>
          <w:szCs w:val="22"/>
          <w:lang w:eastAsia="zh-CN"/>
        </w:rPr>
        <w:t>di cui al presente regolamento sono assoggettati ai seguenti limiti concorrenti:</w:t>
      </w:r>
    </w:p>
    <w:p w14:paraId="5C3F7EF4" w14:textId="651A6410" w:rsidR="00421E15" w:rsidRPr="00EE6A3E" w:rsidRDefault="000F751B" w:rsidP="00855D53">
      <w:pPr>
        <w:autoSpaceDE w:val="0"/>
        <w:autoSpaceDN w:val="0"/>
        <w:adjustRightInd w:val="0"/>
        <w:jc w:val="both"/>
        <w:rPr>
          <w:rFonts w:ascii="Calibri" w:hAnsi="Calibri" w:cs="Calibri"/>
          <w:kern w:val="3"/>
          <w:sz w:val="22"/>
          <w:szCs w:val="22"/>
          <w:lang w:eastAsia="zh-CN"/>
        </w:rPr>
      </w:pPr>
      <w:r w:rsidRPr="00EE6A3E">
        <w:rPr>
          <w:rFonts w:ascii="Calibri" w:hAnsi="Calibri" w:cs="Calibri"/>
          <w:kern w:val="3"/>
          <w:sz w:val="22"/>
          <w:szCs w:val="22"/>
          <w:lang w:eastAsia="zh-CN"/>
        </w:rPr>
        <w:t>a</w:t>
      </w:r>
      <w:r w:rsidR="00421E15" w:rsidRPr="00EE6A3E">
        <w:rPr>
          <w:rFonts w:ascii="Calibri" w:hAnsi="Calibri" w:cs="Calibri"/>
          <w:kern w:val="3"/>
          <w:sz w:val="22"/>
          <w:szCs w:val="22"/>
          <w:lang w:eastAsia="zh-CN"/>
        </w:rPr>
        <w:t>) Impossibilità di superamento annuo dello stipendio del primo presidente della Corte di Cassazione</w:t>
      </w:r>
      <w:r w:rsidR="00371394" w:rsidRPr="00EE6A3E">
        <w:rPr>
          <w:rFonts w:ascii="Calibri" w:hAnsi="Calibri" w:cs="Calibri"/>
          <w:kern w:val="3"/>
          <w:sz w:val="22"/>
          <w:szCs w:val="22"/>
          <w:lang w:eastAsia="zh-CN"/>
        </w:rPr>
        <w:t xml:space="preserve"> (art.23 ter DL 201/2011)</w:t>
      </w:r>
      <w:r w:rsidR="00421E15" w:rsidRPr="00EE6A3E">
        <w:rPr>
          <w:rFonts w:ascii="Calibri" w:hAnsi="Calibri" w:cs="Calibri"/>
          <w:kern w:val="3"/>
          <w:sz w:val="22"/>
          <w:szCs w:val="22"/>
          <w:lang w:eastAsia="zh-CN"/>
        </w:rPr>
        <w:t>;</w:t>
      </w:r>
      <w:r w:rsidR="006448CF" w:rsidRPr="00EE6A3E">
        <w:rPr>
          <w:rFonts w:ascii="Calibri" w:hAnsi="Calibri" w:cs="Calibri"/>
          <w:sz w:val="22"/>
          <w:szCs w:val="22"/>
          <w:u w:val="single"/>
        </w:rPr>
        <w:t xml:space="preserve"> </w:t>
      </w:r>
    </w:p>
    <w:p w14:paraId="77D178BF" w14:textId="50B58906" w:rsidR="00371394" w:rsidRPr="00EE6A3E" w:rsidRDefault="00371394" w:rsidP="00855D53">
      <w:pPr>
        <w:autoSpaceDE w:val="0"/>
        <w:autoSpaceDN w:val="0"/>
        <w:adjustRightInd w:val="0"/>
        <w:jc w:val="both"/>
        <w:rPr>
          <w:rFonts w:ascii="Calibri" w:hAnsi="Calibri" w:cs="Calibri"/>
          <w:kern w:val="3"/>
          <w:sz w:val="22"/>
          <w:szCs w:val="22"/>
          <w:lang w:eastAsia="zh-CN"/>
        </w:rPr>
      </w:pPr>
      <w:r w:rsidRPr="00EE6A3E">
        <w:rPr>
          <w:rFonts w:ascii="Calibri" w:hAnsi="Calibri" w:cs="Calibri"/>
          <w:kern w:val="3"/>
          <w:sz w:val="22"/>
          <w:szCs w:val="22"/>
          <w:lang w:eastAsia="zh-CN"/>
        </w:rPr>
        <w:t>b</w:t>
      </w:r>
      <w:r w:rsidR="00421E15" w:rsidRPr="00EE6A3E">
        <w:rPr>
          <w:rFonts w:ascii="Calibri" w:hAnsi="Calibri" w:cs="Calibri"/>
          <w:kern w:val="3"/>
          <w:sz w:val="22"/>
          <w:szCs w:val="22"/>
          <w:lang w:eastAsia="zh-CN"/>
        </w:rPr>
        <w:t>) In tutti i casi di pronunciata compensazione integrale delle spese, ivi compresi quelli di transazione dopo</w:t>
      </w:r>
      <w:r w:rsidR="00D95CA1" w:rsidRPr="00EE6A3E">
        <w:rPr>
          <w:rFonts w:ascii="Calibri" w:hAnsi="Calibri" w:cs="Calibri"/>
          <w:kern w:val="3"/>
          <w:sz w:val="22"/>
          <w:szCs w:val="22"/>
          <w:lang w:eastAsia="zh-CN"/>
        </w:rPr>
        <w:t xml:space="preserve"> </w:t>
      </w:r>
      <w:r w:rsidR="0052160F" w:rsidRPr="00EE6A3E">
        <w:rPr>
          <w:rFonts w:ascii="Calibri" w:hAnsi="Calibri" w:cs="Calibri"/>
          <w:kern w:val="3"/>
          <w:sz w:val="22"/>
          <w:szCs w:val="22"/>
          <w:lang w:eastAsia="zh-CN"/>
        </w:rPr>
        <w:t>decisione</w:t>
      </w:r>
      <w:r w:rsidR="00421E15" w:rsidRPr="00EE6A3E">
        <w:rPr>
          <w:rFonts w:ascii="Calibri" w:hAnsi="Calibri" w:cs="Calibri"/>
          <w:kern w:val="3"/>
          <w:sz w:val="22"/>
          <w:szCs w:val="22"/>
          <w:lang w:eastAsia="zh-CN"/>
        </w:rPr>
        <w:t xml:space="preserve"> favorevole, il compenso complessivo di tutti gli avvocati non può superare il corrispondente</w:t>
      </w:r>
      <w:r w:rsidR="00D95CA1" w:rsidRPr="00EE6A3E">
        <w:rPr>
          <w:rFonts w:ascii="Calibri" w:hAnsi="Calibri" w:cs="Calibri"/>
          <w:kern w:val="3"/>
          <w:sz w:val="22"/>
          <w:szCs w:val="22"/>
          <w:lang w:eastAsia="zh-CN"/>
        </w:rPr>
        <w:t xml:space="preserve"> </w:t>
      </w:r>
      <w:r w:rsidR="00421E15" w:rsidRPr="00EE6A3E">
        <w:rPr>
          <w:rFonts w:ascii="Calibri" w:hAnsi="Calibri" w:cs="Calibri"/>
          <w:kern w:val="3"/>
          <w:sz w:val="22"/>
          <w:szCs w:val="22"/>
          <w:lang w:eastAsia="zh-CN"/>
        </w:rPr>
        <w:t>stanziamento relativo all’anno 2013</w:t>
      </w:r>
      <w:r w:rsidR="00AD11E5" w:rsidRPr="00EE6A3E">
        <w:rPr>
          <w:rFonts w:ascii="Calibri" w:hAnsi="Calibri" w:cs="Calibri"/>
          <w:kern w:val="3"/>
          <w:sz w:val="22"/>
          <w:szCs w:val="22"/>
          <w:lang w:eastAsia="zh-CN"/>
        </w:rPr>
        <w:t xml:space="preserve"> (art. 9, comma </w:t>
      </w:r>
      <w:r w:rsidR="00C15A8C" w:rsidRPr="00EE6A3E">
        <w:rPr>
          <w:rFonts w:ascii="Calibri" w:hAnsi="Calibri" w:cs="Calibri"/>
          <w:kern w:val="3"/>
          <w:sz w:val="22"/>
          <w:szCs w:val="22"/>
          <w:lang w:eastAsia="zh-CN"/>
        </w:rPr>
        <w:t>6</w:t>
      </w:r>
      <w:r w:rsidR="00AD11E5" w:rsidRPr="00EE6A3E">
        <w:rPr>
          <w:rFonts w:ascii="Calibri" w:hAnsi="Calibri" w:cs="Calibri"/>
          <w:kern w:val="3"/>
          <w:sz w:val="22"/>
          <w:szCs w:val="22"/>
          <w:lang w:eastAsia="zh-CN"/>
        </w:rPr>
        <w:t xml:space="preserve"> DL 90/2014)</w:t>
      </w:r>
      <w:r w:rsidR="00EE6A3E" w:rsidRPr="00EE6A3E">
        <w:rPr>
          <w:rFonts w:ascii="Calibri" w:hAnsi="Calibri" w:cs="Calibri"/>
          <w:kern w:val="3"/>
          <w:sz w:val="22"/>
          <w:szCs w:val="22"/>
          <w:lang w:eastAsia="zh-CN"/>
        </w:rPr>
        <w:t xml:space="preserve">: </w:t>
      </w:r>
      <w:r w:rsidR="00EE6A3E" w:rsidRPr="00EE6A3E">
        <w:rPr>
          <w:rFonts w:ascii="Calibri" w:hAnsi="Calibri" w:cs="Calibri"/>
        </w:rPr>
        <w:t>i compensi maturati che eccedono il tetto annuale</w:t>
      </w:r>
      <w:r w:rsidR="00EE6A3E">
        <w:rPr>
          <w:rFonts w:ascii="Calibri" w:hAnsi="Calibri" w:cs="Calibri"/>
        </w:rPr>
        <w:t xml:space="preserve"> relativo al 2013</w:t>
      </w:r>
      <w:r w:rsidR="00EE6A3E" w:rsidRPr="00EE6A3E">
        <w:rPr>
          <w:rFonts w:ascii="Calibri" w:hAnsi="Calibri" w:cs="Calibri"/>
        </w:rPr>
        <w:t xml:space="preserve"> non possono essere liquidati nelle annualità successive.</w:t>
      </w:r>
    </w:p>
    <w:p w14:paraId="1AD31E0F" w14:textId="3D7A0488" w:rsidR="00421E15" w:rsidRPr="00EE6A3E" w:rsidRDefault="00371394" w:rsidP="00855D53">
      <w:pPr>
        <w:autoSpaceDE w:val="0"/>
        <w:autoSpaceDN w:val="0"/>
        <w:adjustRightInd w:val="0"/>
        <w:jc w:val="both"/>
        <w:rPr>
          <w:rFonts w:ascii="Calibri" w:hAnsi="Calibri" w:cs="Calibri"/>
          <w:kern w:val="3"/>
          <w:sz w:val="22"/>
          <w:szCs w:val="22"/>
          <w:lang w:eastAsia="zh-CN"/>
        </w:rPr>
      </w:pPr>
      <w:r w:rsidRPr="00EE6A3E">
        <w:rPr>
          <w:rFonts w:ascii="Calibri" w:hAnsi="Calibri" w:cs="Calibri"/>
          <w:kern w:val="3"/>
          <w:sz w:val="22"/>
          <w:szCs w:val="22"/>
          <w:lang w:eastAsia="zh-CN"/>
        </w:rPr>
        <w:t>c</w:t>
      </w:r>
      <w:r w:rsidR="00421E15" w:rsidRPr="00EE6A3E">
        <w:rPr>
          <w:rFonts w:ascii="Calibri" w:hAnsi="Calibri" w:cs="Calibri"/>
          <w:kern w:val="3"/>
          <w:sz w:val="22"/>
          <w:szCs w:val="22"/>
          <w:lang w:eastAsia="zh-CN"/>
        </w:rPr>
        <w:t>) I compensi professionali spettanti a</w:t>
      </w:r>
      <w:r w:rsidRPr="00EE6A3E">
        <w:rPr>
          <w:rFonts w:ascii="Calibri" w:hAnsi="Calibri" w:cs="Calibri"/>
          <w:kern w:val="3"/>
          <w:sz w:val="22"/>
          <w:szCs w:val="22"/>
          <w:lang w:eastAsia="zh-CN"/>
        </w:rPr>
        <w:t xml:space="preserve">ll’avvocato </w:t>
      </w:r>
      <w:r w:rsidR="000C17EA" w:rsidRPr="00EE6A3E">
        <w:rPr>
          <w:rFonts w:ascii="Calibri" w:hAnsi="Calibri" w:cs="Calibri"/>
          <w:kern w:val="3"/>
          <w:sz w:val="22"/>
          <w:szCs w:val="22"/>
          <w:lang w:eastAsia="zh-CN"/>
        </w:rPr>
        <w:t>comunale ai</w:t>
      </w:r>
      <w:r w:rsidR="00421E15" w:rsidRPr="00EE6A3E">
        <w:rPr>
          <w:rFonts w:ascii="Calibri" w:hAnsi="Calibri" w:cs="Calibri"/>
          <w:kern w:val="3"/>
          <w:sz w:val="22"/>
          <w:szCs w:val="22"/>
          <w:lang w:eastAsia="zh-CN"/>
        </w:rPr>
        <w:t xml:space="preserve"> sensi del presente regolamento, debb</w:t>
      </w:r>
      <w:r w:rsidR="000C17EA" w:rsidRPr="00EE6A3E">
        <w:rPr>
          <w:rFonts w:ascii="Calibri" w:hAnsi="Calibri" w:cs="Calibri"/>
          <w:kern w:val="3"/>
          <w:sz w:val="22"/>
          <w:szCs w:val="22"/>
          <w:lang w:eastAsia="zh-CN"/>
        </w:rPr>
        <w:t>o</w:t>
      </w:r>
      <w:r w:rsidR="00421E15" w:rsidRPr="00EE6A3E">
        <w:rPr>
          <w:rFonts w:ascii="Calibri" w:hAnsi="Calibri" w:cs="Calibri"/>
          <w:kern w:val="3"/>
          <w:sz w:val="22"/>
          <w:szCs w:val="22"/>
          <w:lang w:eastAsia="zh-CN"/>
        </w:rPr>
        <w:t>no essere</w:t>
      </w:r>
      <w:r w:rsidR="000C17EA" w:rsidRPr="00EE6A3E">
        <w:rPr>
          <w:rFonts w:ascii="Calibri" w:hAnsi="Calibri" w:cs="Calibri"/>
          <w:kern w:val="3"/>
          <w:sz w:val="22"/>
          <w:szCs w:val="22"/>
          <w:lang w:eastAsia="zh-CN"/>
        </w:rPr>
        <w:t xml:space="preserve"> </w:t>
      </w:r>
      <w:r w:rsidR="00421E15" w:rsidRPr="00EE6A3E">
        <w:rPr>
          <w:rFonts w:ascii="Calibri" w:hAnsi="Calibri" w:cs="Calibri"/>
          <w:kern w:val="3"/>
          <w:sz w:val="22"/>
          <w:szCs w:val="22"/>
          <w:lang w:eastAsia="zh-CN"/>
        </w:rPr>
        <w:t>corrisposti in modo da attribuire, di anno in anno, una somma non superiore al suo</w:t>
      </w:r>
      <w:r w:rsidR="00046969" w:rsidRPr="00EE6A3E">
        <w:rPr>
          <w:rFonts w:ascii="Calibri" w:hAnsi="Calibri" w:cs="Calibri"/>
          <w:kern w:val="3"/>
          <w:sz w:val="22"/>
          <w:szCs w:val="22"/>
          <w:lang w:eastAsia="zh-CN"/>
        </w:rPr>
        <w:t xml:space="preserve"> </w:t>
      </w:r>
      <w:r w:rsidR="00421E15" w:rsidRPr="00EE6A3E">
        <w:rPr>
          <w:rFonts w:ascii="Calibri" w:hAnsi="Calibri" w:cs="Calibri"/>
          <w:kern w:val="3"/>
          <w:sz w:val="22"/>
          <w:szCs w:val="22"/>
          <w:lang w:eastAsia="zh-CN"/>
        </w:rPr>
        <w:t>trattamento economico complessivo su base annua</w:t>
      </w:r>
      <w:r w:rsidR="00046969" w:rsidRPr="00EE6A3E">
        <w:rPr>
          <w:rFonts w:ascii="Calibri" w:hAnsi="Calibri" w:cs="Calibri"/>
          <w:kern w:val="3"/>
          <w:sz w:val="22"/>
          <w:szCs w:val="22"/>
          <w:lang w:eastAsia="zh-CN"/>
        </w:rPr>
        <w:t xml:space="preserve"> (art. 9, comma </w:t>
      </w:r>
      <w:r w:rsidR="00C15A8C" w:rsidRPr="00EE6A3E">
        <w:rPr>
          <w:rFonts w:ascii="Calibri" w:hAnsi="Calibri" w:cs="Calibri"/>
          <w:kern w:val="3"/>
          <w:sz w:val="22"/>
          <w:szCs w:val="22"/>
          <w:lang w:eastAsia="zh-CN"/>
        </w:rPr>
        <w:t>7</w:t>
      </w:r>
      <w:r w:rsidR="00046969" w:rsidRPr="00EE6A3E">
        <w:rPr>
          <w:rFonts w:ascii="Calibri" w:hAnsi="Calibri" w:cs="Calibri"/>
          <w:kern w:val="3"/>
          <w:sz w:val="22"/>
          <w:szCs w:val="22"/>
          <w:lang w:eastAsia="zh-CN"/>
        </w:rPr>
        <w:t xml:space="preserve"> DL</w:t>
      </w:r>
      <w:r w:rsidR="00894637" w:rsidRPr="00EE6A3E">
        <w:rPr>
          <w:rFonts w:ascii="Calibri" w:hAnsi="Calibri" w:cs="Calibri"/>
          <w:kern w:val="3"/>
          <w:sz w:val="22"/>
          <w:szCs w:val="22"/>
          <w:lang w:eastAsia="zh-CN"/>
        </w:rPr>
        <w:t xml:space="preserve"> 90/2014)</w:t>
      </w:r>
      <w:r w:rsidR="00F46E9F" w:rsidRPr="00EE6A3E">
        <w:rPr>
          <w:rFonts w:ascii="Calibri" w:hAnsi="Calibri" w:cs="Calibri"/>
          <w:kern w:val="3"/>
          <w:sz w:val="22"/>
          <w:szCs w:val="22"/>
          <w:lang w:eastAsia="zh-CN"/>
        </w:rPr>
        <w:t>.</w:t>
      </w:r>
    </w:p>
    <w:p w14:paraId="2D944969" w14:textId="77777777" w:rsidR="00F46E9F" w:rsidRPr="00152F3E" w:rsidRDefault="00F46E9F" w:rsidP="00855D53">
      <w:pPr>
        <w:autoSpaceDE w:val="0"/>
        <w:autoSpaceDN w:val="0"/>
        <w:adjustRightInd w:val="0"/>
        <w:jc w:val="both"/>
        <w:rPr>
          <w:rFonts w:asciiTheme="minorHAnsi" w:hAnsiTheme="minorHAnsi" w:cstheme="minorHAnsi"/>
          <w:kern w:val="3"/>
          <w:sz w:val="22"/>
          <w:szCs w:val="22"/>
          <w:lang w:eastAsia="zh-CN"/>
        </w:rPr>
      </w:pPr>
    </w:p>
    <w:p w14:paraId="4A5321BD" w14:textId="60A68039" w:rsidR="0038125F" w:rsidRPr="00152F3E" w:rsidRDefault="00C15A8C" w:rsidP="00855D53">
      <w:pPr>
        <w:autoSpaceDE w:val="0"/>
        <w:autoSpaceDN w:val="0"/>
        <w:adjustRightInd w:val="0"/>
        <w:jc w:val="both"/>
        <w:rPr>
          <w:rFonts w:asciiTheme="minorHAnsi" w:hAnsiTheme="minorHAnsi" w:cstheme="minorHAnsi"/>
          <w:kern w:val="3"/>
          <w:sz w:val="22"/>
          <w:szCs w:val="22"/>
          <w:lang w:eastAsia="zh-CN"/>
        </w:rPr>
      </w:pPr>
      <w:r w:rsidRPr="00152F3E">
        <w:rPr>
          <w:rFonts w:asciiTheme="minorHAnsi" w:hAnsiTheme="minorHAnsi" w:cstheme="minorHAnsi"/>
          <w:kern w:val="3"/>
          <w:sz w:val="22"/>
          <w:szCs w:val="22"/>
          <w:lang w:eastAsia="zh-CN"/>
        </w:rPr>
        <w:t>2.</w:t>
      </w:r>
      <w:r w:rsidR="004B5402" w:rsidRPr="00152F3E">
        <w:rPr>
          <w:rFonts w:asciiTheme="minorHAnsi" w:hAnsiTheme="minorHAnsi" w:cstheme="minorHAnsi"/>
          <w:kern w:val="3"/>
          <w:sz w:val="22"/>
          <w:szCs w:val="22"/>
          <w:lang w:eastAsia="zh-CN"/>
        </w:rPr>
        <w:t xml:space="preserve"> </w:t>
      </w:r>
      <w:r w:rsidR="00421E15" w:rsidRPr="00152F3E">
        <w:rPr>
          <w:rFonts w:asciiTheme="minorHAnsi" w:hAnsiTheme="minorHAnsi" w:cstheme="minorHAnsi"/>
          <w:kern w:val="3"/>
          <w:sz w:val="22"/>
          <w:szCs w:val="22"/>
          <w:lang w:eastAsia="zh-CN"/>
        </w:rPr>
        <w:t>Nella determinazione del parametro di riferimento per il calcolo del tetto retributivo in argomento</w:t>
      </w:r>
      <w:r w:rsidR="00D47F45" w:rsidRPr="00152F3E">
        <w:rPr>
          <w:rFonts w:asciiTheme="minorHAnsi" w:hAnsiTheme="minorHAnsi" w:cstheme="minorHAnsi"/>
          <w:kern w:val="3"/>
          <w:sz w:val="22"/>
          <w:szCs w:val="22"/>
          <w:lang w:eastAsia="zh-CN"/>
        </w:rPr>
        <w:t xml:space="preserve"> s</w:t>
      </w:r>
      <w:r w:rsidR="00421E15" w:rsidRPr="00152F3E">
        <w:rPr>
          <w:rFonts w:asciiTheme="minorHAnsi" w:hAnsiTheme="minorHAnsi" w:cstheme="minorHAnsi"/>
          <w:kern w:val="3"/>
          <w:sz w:val="22"/>
          <w:szCs w:val="22"/>
          <w:lang w:eastAsia="zh-CN"/>
        </w:rPr>
        <w:t>ono rilevanti, oltre che il trattamento</w:t>
      </w:r>
      <w:r w:rsidR="00D95CA1" w:rsidRPr="00152F3E">
        <w:rPr>
          <w:rFonts w:asciiTheme="minorHAnsi" w:hAnsiTheme="minorHAnsi" w:cstheme="minorHAnsi"/>
          <w:kern w:val="3"/>
          <w:sz w:val="22"/>
          <w:szCs w:val="22"/>
          <w:lang w:eastAsia="zh-CN"/>
        </w:rPr>
        <w:t xml:space="preserve"> </w:t>
      </w:r>
      <w:r w:rsidR="00421E15" w:rsidRPr="00152F3E">
        <w:rPr>
          <w:rFonts w:asciiTheme="minorHAnsi" w:hAnsiTheme="minorHAnsi" w:cstheme="minorHAnsi"/>
          <w:kern w:val="3"/>
          <w:sz w:val="22"/>
          <w:szCs w:val="22"/>
          <w:lang w:eastAsia="zh-CN"/>
        </w:rPr>
        <w:t>fondamentale (stipendio tabellare, tredicesima, indennità integrativa speciale ove prevista, retribuzione di</w:t>
      </w:r>
      <w:r w:rsidR="00D95CA1" w:rsidRPr="00152F3E">
        <w:rPr>
          <w:rFonts w:asciiTheme="minorHAnsi" w:hAnsiTheme="minorHAnsi" w:cstheme="minorHAnsi"/>
          <w:kern w:val="3"/>
          <w:sz w:val="22"/>
          <w:szCs w:val="22"/>
          <w:lang w:eastAsia="zh-CN"/>
        </w:rPr>
        <w:t xml:space="preserve"> </w:t>
      </w:r>
      <w:r w:rsidR="00421E15" w:rsidRPr="00152F3E">
        <w:rPr>
          <w:rFonts w:asciiTheme="minorHAnsi" w:hAnsiTheme="minorHAnsi" w:cstheme="minorHAnsi"/>
          <w:kern w:val="3"/>
          <w:sz w:val="22"/>
          <w:szCs w:val="22"/>
          <w:lang w:eastAsia="zh-CN"/>
        </w:rPr>
        <w:t>anzianità ove spettante, indennità di comparto), anche il trattamento accessorio di qualunque natura, fissa e</w:t>
      </w:r>
      <w:r w:rsidR="00D95CA1" w:rsidRPr="00152F3E">
        <w:rPr>
          <w:rFonts w:asciiTheme="minorHAnsi" w:hAnsiTheme="minorHAnsi" w:cstheme="minorHAnsi"/>
          <w:kern w:val="3"/>
          <w:sz w:val="22"/>
          <w:szCs w:val="22"/>
          <w:lang w:eastAsia="zh-CN"/>
        </w:rPr>
        <w:t xml:space="preserve"> </w:t>
      </w:r>
      <w:r w:rsidR="00421E15" w:rsidRPr="00152F3E">
        <w:rPr>
          <w:rFonts w:asciiTheme="minorHAnsi" w:hAnsiTheme="minorHAnsi" w:cstheme="minorHAnsi"/>
          <w:kern w:val="3"/>
          <w:sz w:val="22"/>
          <w:szCs w:val="22"/>
          <w:lang w:eastAsia="zh-CN"/>
        </w:rPr>
        <w:t xml:space="preserve">variabile dello stesso anno in cui la prestazione è resa. </w:t>
      </w:r>
    </w:p>
    <w:p w14:paraId="6C3EB024" w14:textId="77777777" w:rsidR="00F46E9F" w:rsidRPr="00152F3E" w:rsidRDefault="00F46E9F" w:rsidP="00855D53">
      <w:pPr>
        <w:autoSpaceDE w:val="0"/>
        <w:autoSpaceDN w:val="0"/>
        <w:adjustRightInd w:val="0"/>
        <w:jc w:val="both"/>
        <w:rPr>
          <w:rFonts w:asciiTheme="minorHAnsi" w:hAnsiTheme="minorHAnsi" w:cstheme="minorHAnsi"/>
          <w:sz w:val="22"/>
          <w:szCs w:val="22"/>
        </w:rPr>
      </w:pPr>
    </w:p>
    <w:p w14:paraId="2B563D53" w14:textId="4DD2BD8A" w:rsidR="00F77D55" w:rsidRPr="00152F3E" w:rsidRDefault="00FD24EF" w:rsidP="00855D53">
      <w:pPr>
        <w:pStyle w:val="Standard"/>
        <w:autoSpaceDE w:val="0"/>
        <w:jc w:val="both"/>
        <w:rPr>
          <w:rFonts w:asciiTheme="minorHAnsi" w:hAnsiTheme="minorHAnsi" w:cstheme="minorHAnsi"/>
          <w:sz w:val="22"/>
          <w:szCs w:val="22"/>
        </w:rPr>
      </w:pPr>
      <w:r w:rsidRPr="00152F3E">
        <w:rPr>
          <w:rFonts w:asciiTheme="minorHAnsi" w:eastAsiaTheme="minorHAnsi" w:hAnsiTheme="minorHAnsi" w:cstheme="minorHAnsi"/>
          <w:color w:val="000000"/>
          <w:kern w:val="0"/>
          <w:sz w:val="22"/>
          <w:szCs w:val="22"/>
          <w:lang w:eastAsia="en-US"/>
          <w14:ligatures w14:val="standardContextual"/>
        </w:rPr>
        <w:t>3</w:t>
      </w:r>
      <w:r w:rsidR="00257FF0" w:rsidRPr="00152F3E">
        <w:rPr>
          <w:rFonts w:asciiTheme="minorHAnsi" w:eastAsiaTheme="minorHAnsi" w:hAnsiTheme="minorHAnsi" w:cstheme="minorHAnsi"/>
          <w:color w:val="000000"/>
          <w:kern w:val="0"/>
          <w:sz w:val="22"/>
          <w:szCs w:val="22"/>
          <w:lang w:eastAsia="en-US"/>
          <w14:ligatures w14:val="standardContextual"/>
        </w:rPr>
        <w:t>. La verifica del rispetto</w:t>
      </w:r>
      <w:r w:rsidR="0058491B" w:rsidRPr="00152F3E">
        <w:rPr>
          <w:rFonts w:asciiTheme="minorHAnsi" w:eastAsiaTheme="minorHAnsi" w:hAnsiTheme="minorHAnsi" w:cstheme="minorHAnsi"/>
          <w:color w:val="000000"/>
          <w:kern w:val="0"/>
          <w:sz w:val="22"/>
          <w:szCs w:val="22"/>
          <w:lang w:eastAsia="en-US"/>
          <w14:ligatures w14:val="standardContextual"/>
        </w:rPr>
        <w:t xml:space="preserve"> </w:t>
      </w:r>
      <w:r w:rsidR="00257FF0" w:rsidRPr="00152F3E">
        <w:rPr>
          <w:rFonts w:asciiTheme="minorHAnsi" w:eastAsiaTheme="minorHAnsi" w:hAnsiTheme="minorHAnsi" w:cstheme="minorHAnsi"/>
          <w:color w:val="000000"/>
          <w:kern w:val="0"/>
          <w:sz w:val="22"/>
          <w:szCs w:val="22"/>
          <w:lang w:eastAsia="en-US"/>
          <w14:ligatures w14:val="standardContextual"/>
        </w:rPr>
        <w:t xml:space="preserve">del limite rappresentato dal trattamento economico complessivo annuale lordo del dipendente, si effettua sommando </w:t>
      </w:r>
      <w:r w:rsidR="0058491B" w:rsidRPr="00152F3E">
        <w:rPr>
          <w:rFonts w:asciiTheme="minorHAnsi" w:eastAsiaTheme="minorHAnsi" w:hAnsiTheme="minorHAnsi" w:cstheme="minorHAnsi"/>
          <w:color w:val="000000"/>
          <w:kern w:val="0"/>
          <w:sz w:val="22"/>
          <w:szCs w:val="22"/>
          <w:lang w:eastAsia="en-US"/>
          <w14:ligatures w14:val="standardContextual"/>
        </w:rPr>
        <w:t xml:space="preserve">i compensi </w:t>
      </w:r>
      <w:r w:rsidR="00257FF0" w:rsidRPr="00152F3E">
        <w:rPr>
          <w:rFonts w:asciiTheme="minorHAnsi" w:eastAsiaTheme="minorHAnsi" w:hAnsiTheme="minorHAnsi" w:cstheme="minorHAnsi"/>
          <w:color w:val="000000"/>
          <w:kern w:val="0"/>
          <w:sz w:val="22"/>
          <w:szCs w:val="22"/>
          <w:lang w:eastAsia="en-US"/>
          <w14:ligatures w14:val="standardContextual"/>
        </w:rPr>
        <w:t>per cause vinte e quelle per cause compensate.</w:t>
      </w:r>
    </w:p>
    <w:p w14:paraId="10F2FE85" w14:textId="77777777" w:rsidR="00F34D6A" w:rsidRPr="00152F3E" w:rsidRDefault="00F34D6A" w:rsidP="00855D53">
      <w:pPr>
        <w:pStyle w:val="Standard"/>
        <w:jc w:val="both"/>
        <w:rPr>
          <w:rFonts w:asciiTheme="minorHAnsi" w:hAnsiTheme="minorHAnsi" w:cstheme="minorHAnsi"/>
          <w:b/>
          <w:sz w:val="22"/>
          <w:szCs w:val="22"/>
        </w:rPr>
      </w:pPr>
    </w:p>
    <w:p w14:paraId="1B94121F" w14:textId="13B48F88" w:rsidR="00CC3218" w:rsidRPr="00152F3E" w:rsidRDefault="00CC3218" w:rsidP="00855D53">
      <w:pPr>
        <w:pStyle w:val="Standard"/>
        <w:jc w:val="both"/>
        <w:rPr>
          <w:rFonts w:asciiTheme="minorHAnsi" w:hAnsiTheme="minorHAnsi" w:cstheme="minorHAnsi"/>
          <w:b/>
          <w:sz w:val="22"/>
          <w:szCs w:val="22"/>
        </w:rPr>
      </w:pPr>
      <w:r w:rsidRPr="00152F3E">
        <w:rPr>
          <w:rFonts w:asciiTheme="minorHAnsi" w:hAnsiTheme="minorHAnsi" w:cstheme="minorHAnsi"/>
          <w:b/>
          <w:sz w:val="22"/>
          <w:szCs w:val="22"/>
        </w:rPr>
        <w:t xml:space="preserve">Articolo </w:t>
      </w:r>
      <w:r w:rsidR="007A0A7C" w:rsidRPr="00152F3E">
        <w:rPr>
          <w:rFonts w:asciiTheme="minorHAnsi" w:hAnsiTheme="minorHAnsi" w:cstheme="minorHAnsi"/>
          <w:b/>
          <w:sz w:val="22"/>
          <w:szCs w:val="22"/>
        </w:rPr>
        <w:t xml:space="preserve">6 </w:t>
      </w:r>
      <w:r w:rsidRPr="00152F3E">
        <w:rPr>
          <w:rFonts w:asciiTheme="minorHAnsi" w:hAnsiTheme="minorHAnsi" w:cstheme="minorHAnsi"/>
          <w:b/>
          <w:sz w:val="22"/>
          <w:szCs w:val="22"/>
        </w:rPr>
        <w:t>- Corresponsione e liquidazione dei compensi</w:t>
      </w:r>
    </w:p>
    <w:p w14:paraId="3A7AF7C2" w14:textId="77777777" w:rsidR="00F46E9F" w:rsidRPr="00152F3E" w:rsidRDefault="00F46E9F" w:rsidP="00855D53">
      <w:pPr>
        <w:pStyle w:val="Standard"/>
        <w:jc w:val="both"/>
        <w:rPr>
          <w:rFonts w:asciiTheme="minorHAnsi" w:hAnsiTheme="minorHAnsi" w:cstheme="minorHAnsi"/>
          <w:b/>
          <w:sz w:val="22"/>
          <w:szCs w:val="22"/>
        </w:rPr>
      </w:pPr>
    </w:p>
    <w:p w14:paraId="11882A06" w14:textId="7DDA6591" w:rsidR="009F06B2" w:rsidRPr="00152F3E" w:rsidRDefault="00B5642B" w:rsidP="00855D53">
      <w:pPr>
        <w:pStyle w:val="Standard"/>
        <w:autoSpaceDE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hAnsiTheme="minorHAnsi" w:cstheme="minorHAnsi"/>
          <w:sz w:val="22"/>
          <w:szCs w:val="22"/>
        </w:rPr>
        <w:t>1.</w:t>
      </w:r>
      <w:r w:rsidR="00F46E9F" w:rsidRPr="00152F3E">
        <w:rPr>
          <w:rFonts w:asciiTheme="minorHAnsi" w:hAnsiTheme="minorHAnsi" w:cstheme="minorHAnsi"/>
          <w:sz w:val="22"/>
          <w:szCs w:val="22"/>
        </w:rPr>
        <w:t xml:space="preserve"> </w:t>
      </w:r>
      <w:r w:rsidR="00883381" w:rsidRPr="00152F3E">
        <w:rPr>
          <w:rFonts w:asciiTheme="minorHAnsi" w:hAnsiTheme="minorHAnsi" w:cstheme="minorHAnsi"/>
          <w:sz w:val="22"/>
          <w:szCs w:val="22"/>
        </w:rPr>
        <w:t>La liquidazione dei compensi per attività professionale disciplinati dal presente regolamento è effettuata, con periodicità</w:t>
      </w:r>
      <w:r w:rsidR="00A9383F" w:rsidRPr="00152F3E">
        <w:rPr>
          <w:rFonts w:asciiTheme="minorHAnsi" w:hAnsiTheme="minorHAnsi" w:cstheme="minorHAnsi"/>
          <w:sz w:val="22"/>
          <w:szCs w:val="22"/>
        </w:rPr>
        <w:t xml:space="preserve"> annuale dal Responsabile </w:t>
      </w:r>
      <w:r w:rsidR="004466D2" w:rsidRPr="00152F3E">
        <w:rPr>
          <w:rFonts w:asciiTheme="minorHAnsi" w:hAnsiTheme="minorHAnsi" w:cstheme="minorHAnsi"/>
          <w:sz w:val="22"/>
          <w:szCs w:val="22"/>
        </w:rPr>
        <w:t xml:space="preserve">della gestione </w:t>
      </w:r>
      <w:r w:rsidR="00C90720" w:rsidRPr="00152F3E">
        <w:rPr>
          <w:rFonts w:asciiTheme="minorHAnsi" w:hAnsiTheme="minorHAnsi" w:cstheme="minorHAnsi"/>
          <w:sz w:val="22"/>
          <w:szCs w:val="22"/>
        </w:rPr>
        <w:t>ammin</w:t>
      </w:r>
      <w:r w:rsidR="00906352" w:rsidRPr="00152F3E">
        <w:rPr>
          <w:rFonts w:asciiTheme="minorHAnsi" w:hAnsiTheme="minorHAnsi" w:cstheme="minorHAnsi"/>
          <w:sz w:val="22"/>
          <w:szCs w:val="22"/>
        </w:rPr>
        <w:t>istrativ</w:t>
      </w:r>
      <w:r w:rsidR="004466D2" w:rsidRPr="00152F3E">
        <w:rPr>
          <w:rFonts w:asciiTheme="minorHAnsi" w:hAnsiTheme="minorHAnsi" w:cstheme="minorHAnsi"/>
          <w:sz w:val="22"/>
          <w:szCs w:val="22"/>
        </w:rPr>
        <w:t>a</w:t>
      </w:r>
      <w:r w:rsidR="00906352" w:rsidRPr="00152F3E">
        <w:rPr>
          <w:rFonts w:asciiTheme="minorHAnsi" w:hAnsiTheme="minorHAnsi" w:cstheme="minorHAnsi"/>
          <w:sz w:val="22"/>
          <w:szCs w:val="22"/>
        </w:rPr>
        <w:t xml:space="preserve"> dell’Avvocatura comunale</w:t>
      </w:r>
      <w:r w:rsidR="0027383B" w:rsidRPr="00152F3E">
        <w:rPr>
          <w:rFonts w:asciiTheme="minorHAnsi" w:hAnsiTheme="minorHAnsi" w:cstheme="minorHAnsi"/>
          <w:sz w:val="22"/>
          <w:szCs w:val="22"/>
        </w:rPr>
        <w:t>, con proprio atto</w:t>
      </w:r>
      <w:r w:rsidR="00D95CA1" w:rsidRPr="00152F3E">
        <w:rPr>
          <w:rFonts w:asciiTheme="minorHAnsi" w:hAnsiTheme="minorHAnsi" w:cstheme="minorHAnsi"/>
          <w:sz w:val="22"/>
          <w:szCs w:val="22"/>
        </w:rPr>
        <w:t>.</w:t>
      </w:r>
      <w:r w:rsidR="00013D5F" w:rsidRPr="00152F3E">
        <w:rPr>
          <w:rFonts w:asciiTheme="minorHAnsi" w:hAnsiTheme="minorHAnsi" w:cstheme="minorHAnsi"/>
          <w:sz w:val="22"/>
          <w:szCs w:val="22"/>
        </w:rPr>
        <w:t xml:space="preserve"> </w:t>
      </w:r>
      <w:r w:rsidR="0027383B" w:rsidRPr="00152F3E">
        <w:rPr>
          <w:rFonts w:asciiTheme="minorHAnsi" w:hAnsiTheme="minorHAnsi" w:cstheme="minorHAnsi"/>
          <w:sz w:val="22"/>
          <w:szCs w:val="22"/>
        </w:rPr>
        <w:t>A tale scopo, il professionista incaricato dovrà trasmettere al</w:t>
      </w:r>
      <w:r w:rsidR="00A9383F" w:rsidRPr="00152F3E">
        <w:rPr>
          <w:rFonts w:asciiTheme="minorHAnsi" w:hAnsiTheme="minorHAnsi" w:cstheme="minorHAnsi"/>
          <w:sz w:val="22"/>
          <w:szCs w:val="22"/>
        </w:rPr>
        <w:t xml:space="preserve"> Responsabile,</w:t>
      </w:r>
      <w:r w:rsidR="0027383B" w:rsidRPr="00152F3E">
        <w:rPr>
          <w:rFonts w:asciiTheme="minorHAnsi" w:hAnsiTheme="minorHAnsi" w:cstheme="minorHAnsi"/>
          <w:sz w:val="22"/>
          <w:szCs w:val="22"/>
        </w:rPr>
        <w:t xml:space="preserve"> per ogni singol</w:t>
      </w:r>
      <w:r w:rsidR="001440A2" w:rsidRPr="00152F3E">
        <w:rPr>
          <w:rFonts w:asciiTheme="minorHAnsi" w:hAnsiTheme="minorHAnsi" w:cstheme="minorHAnsi"/>
          <w:sz w:val="22"/>
          <w:szCs w:val="22"/>
        </w:rPr>
        <w:t xml:space="preserve">o </w:t>
      </w:r>
      <w:r w:rsidR="007E4579" w:rsidRPr="00152F3E">
        <w:rPr>
          <w:rFonts w:asciiTheme="minorHAnsi" w:hAnsiTheme="minorHAnsi" w:cstheme="minorHAnsi"/>
          <w:sz w:val="22"/>
          <w:szCs w:val="22"/>
        </w:rPr>
        <w:t>giudizio</w:t>
      </w:r>
      <w:r w:rsidR="001440A2" w:rsidRPr="00152F3E">
        <w:rPr>
          <w:rFonts w:asciiTheme="minorHAnsi" w:hAnsiTheme="minorHAnsi" w:cstheme="minorHAnsi"/>
          <w:sz w:val="22"/>
          <w:szCs w:val="22"/>
        </w:rPr>
        <w:t xml:space="preserve"> </w:t>
      </w:r>
      <w:r w:rsidR="0027383B" w:rsidRPr="00152F3E">
        <w:rPr>
          <w:rFonts w:asciiTheme="minorHAnsi" w:hAnsiTheme="minorHAnsi" w:cstheme="minorHAnsi"/>
          <w:sz w:val="22"/>
          <w:szCs w:val="22"/>
        </w:rPr>
        <w:t>conclus</w:t>
      </w:r>
      <w:r w:rsidR="001440A2" w:rsidRPr="00152F3E">
        <w:rPr>
          <w:rFonts w:asciiTheme="minorHAnsi" w:hAnsiTheme="minorHAnsi" w:cstheme="minorHAnsi"/>
          <w:sz w:val="22"/>
          <w:szCs w:val="22"/>
        </w:rPr>
        <w:t>o</w:t>
      </w:r>
      <w:r w:rsidR="008A00E9" w:rsidRPr="00152F3E">
        <w:rPr>
          <w:rFonts w:asciiTheme="minorHAnsi" w:hAnsiTheme="minorHAnsi" w:cstheme="minorHAnsi"/>
          <w:sz w:val="22"/>
          <w:szCs w:val="22"/>
        </w:rPr>
        <w:t xml:space="preserve"> nel periodo di riferimento</w:t>
      </w:r>
      <w:r w:rsidR="0027383B" w:rsidRPr="00152F3E">
        <w:rPr>
          <w:rFonts w:asciiTheme="minorHAnsi" w:hAnsiTheme="minorHAnsi" w:cstheme="minorHAnsi"/>
          <w:sz w:val="22"/>
          <w:szCs w:val="22"/>
        </w:rPr>
        <w:t xml:space="preserve">, la relativa notula analitica </w:t>
      </w:r>
      <w:r w:rsidR="00C4578F" w:rsidRPr="00152F3E">
        <w:rPr>
          <w:rFonts w:asciiTheme="minorHAnsi" w:hAnsiTheme="minorHAnsi" w:cstheme="minorHAnsi"/>
          <w:sz w:val="22"/>
          <w:szCs w:val="22"/>
        </w:rPr>
        <w:t xml:space="preserve">sottoscritta dallo stesso </w:t>
      </w:r>
      <w:r w:rsidR="0027383B" w:rsidRPr="00152F3E">
        <w:rPr>
          <w:rFonts w:asciiTheme="minorHAnsi" w:hAnsiTheme="minorHAnsi" w:cstheme="minorHAnsi"/>
          <w:sz w:val="22"/>
          <w:szCs w:val="22"/>
        </w:rPr>
        <w:t xml:space="preserve">dell'attività e degli adempimenti svolti, con allegata copia </w:t>
      </w:r>
      <w:r w:rsidR="00291126" w:rsidRPr="00152F3E">
        <w:rPr>
          <w:rFonts w:asciiTheme="minorHAnsi" w:hAnsiTheme="minorHAnsi" w:cstheme="minorHAnsi"/>
          <w:sz w:val="22"/>
          <w:szCs w:val="22"/>
        </w:rPr>
        <w:t>della decisione</w:t>
      </w:r>
      <w:r w:rsidR="0027383B" w:rsidRPr="00152F3E">
        <w:rPr>
          <w:rFonts w:asciiTheme="minorHAnsi" w:hAnsiTheme="minorHAnsi" w:cstheme="minorHAnsi"/>
          <w:sz w:val="22"/>
          <w:szCs w:val="22"/>
        </w:rPr>
        <w:t xml:space="preserve"> favorevole</w:t>
      </w:r>
      <w:r w:rsidR="0092714F" w:rsidRPr="00152F3E">
        <w:rPr>
          <w:rFonts w:asciiTheme="minorHAnsi" w:hAnsiTheme="minorHAnsi" w:cstheme="minorHAnsi"/>
          <w:sz w:val="22"/>
          <w:szCs w:val="22"/>
        </w:rPr>
        <w:t>: in particolare dovrà essere indicata la delibera di conferimento dell’incarico, il tipo</w:t>
      </w:r>
      <w:r w:rsidR="000B4D7A" w:rsidRPr="00152F3E">
        <w:rPr>
          <w:rFonts w:asciiTheme="minorHAnsi" w:hAnsiTheme="minorHAnsi" w:cstheme="minorHAnsi"/>
          <w:sz w:val="22"/>
          <w:szCs w:val="22"/>
        </w:rPr>
        <w:t xml:space="preserve">, il numero,  e la data deposito </w:t>
      </w:r>
      <w:r w:rsidR="000B6F66" w:rsidRPr="00152F3E">
        <w:rPr>
          <w:rFonts w:asciiTheme="minorHAnsi" w:hAnsiTheme="minorHAnsi" w:cstheme="minorHAnsi"/>
          <w:sz w:val="22"/>
          <w:szCs w:val="22"/>
        </w:rPr>
        <w:t xml:space="preserve">della decisione </w:t>
      </w:r>
      <w:r w:rsidR="0092714F" w:rsidRPr="00152F3E">
        <w:rPr>
          <w:rFonts w:asciiTheme="minorHAnsi" w:hAnsiTheme="minorHAnsi" w:cstheme="minorHAnsi"/>
          <w:sz w:val="22"/>
          <w:szCs w:val="22"/>
        </w:rPr>
        <w:t>favorevole, le fasi effettivamente svolte dal legale con l’indicazione dell’importo dell’onorario corrispondente in base ai parametri stabiliti a livello normativo  per la liquidazione dei compensi per la professione forense</w:t>
      </w:r>
      <w:r w:rsidR="000B4D7A" w:rsidRPr="00152F3E">
        <w:rPr>
          <w:rFonts w:asciiTheme="minorHAnsi" w:hAnsiTheme="minorHAnsi" w:cstheme="minorHAnsi"/>
          <w:sz w:val="22"/>
          <w:szCs w:val="22"/>
        </w:rPr>
        <w:t xml:space="preserve"> </w:t>
      </w:r>
      <w:r w:rsidR="00C4578F" w:rsidRPr="00152F3E">
        <w:rPr>
          <w:rFonts w:asciiTheme="minorHAnsi" w:hAnsiTheme="minorHAnsi" w:cstheme="minorHAnsi"/>
          <w:sz w:val="22"/>
          <w:szCs w:val="22"/>
        </w:rPr>
        <w:t xml:space="preserve"> in caso di spese compensate; </w:t>
      </w:r>
      <w:r w:rsidR="000B4D7A" w:rsidRPr="00152F3E">
        <w:rPr>
          <w:rFonts w:asciiTheme="minorHAnsi" w:hAnsiTheme="minorHAnsi" w:cstheme="minorHAnsi"/>
          <w:sz w:val="22"/>
          <w:szCs w:val="22"/>
        </w:rPr>
        <w:t xml:space="preserve"> in caso di condanna al pagamento delle spese di giudizio a favore dell’Ente</w:t>
      </w:r>
      <w:r w:rsidR="00C4578F" w:rsidRPr="00152F3E">
        <w:rPr>
          <w:rFonts w:asciiTheme="minorHAnsi" w:hAnsiTheme="minorHAnsi" w:cstheme="minorHAnsi"/>
          <w:sz w:val="22"/>
          <w:szCs w:val="22"/>
        </w:rPr>
        <w:t xml:space="preserve"> dovrà essere specificato </w:t>
      </w:r>
      <w:r w:rsidR="000B4D7A" w:rsidRPr="00152F3E">
        <w:rPr>
          <w:rFonts w:asciiTheme="minorHAnsi" w:hAnsiTheme="minorHAnsi" w:cstheme="minorHAnsi"/>
          <w:sz w:val="22"/>
          <w:szCs w:val="22"/>
        </w:rPr>
        <w:t>l’ammontare delle spese effettivamente recuperate.</w:t>
      </w:r>
      <w:r w:rsidR="00013D5F" w:rsidRPr="00152F3E">
        <w:rPr>
          <w:rFonts w:asciiTheme="minorHAnsi" w:eastAsiaTheme="minorHAnsi" w:hAnsiTheme="minorHAnsi" w:cstheme="minorHAnsi"/>
          <w:sz w:val="22"/>
          <w:szCs w:val="22"/>
          <w:lang w:eastAsia="en-US"/>
          <w14:ligatures w14:val="standardContextual"/>
        </w:rPr>
        <w:t xml:space="preserve"> La notula</w:t>
      </w:r>
      <w:r w:rsidRPr="00152F3E">
        <w:rPr>
          <w:rFonts w:asciiTheme="minorHAnsi" w:eastAsiaTheme="minorHAnsi" w:hAnsiTheme="minorHAnsi" w:cstheme="minorHAnsi"/>
          <w:sz w:val="22"/>
          <w:szCs w:val="22"/>
          <w:lang w:eastAsia="en-US"/>
          <w14:ligatures w14:val="standardContextual"/>
        </w:rPr>
        <w:t xml:space="preserve"> dovrà </w:t>
      </w:r>
      <w:r w:rsidR="00013D5F" w:rsidRPr="00152F3E">
        <w:rPr>
          <w:rFonts w:asciiTheme="minorHAnsi" w:eastAsiaTheme="minorHAnsi" w:hAnsiTheme="minorHAnsi" w:cstheme="minorHAnsi"/>
          <w:sz w:val="22"/>
          <w:szCs w:val="22"/>
          <w:lang w:eastAsia="en-US"/>
          <w14:ligatures w14:val="standardContextual"/>
        </w:rPr>
        <w:t>recare la contestuale dichiarazione che essa è conforme ai criteri del presente regolamento.</w:t>
      </w:r>
    </w:p>
    <w:p w14:paraId="6D912E4F" w14:textId="77777777" w:rsidR="005A2116" w:rsidRPr="00152F3E" w:rsidRDefault="005A2116" w:rsidP="00855D53">
      <w:pPr>
        <w:pStyle w:val="Standard"/>
        <w:autoSpaceDE w:val="0"/>
        <w:adjustRightInd w:val="0"/>
        <w:jc w:val="both"/>
        <w:rPr>
          <w:rFonts w:asciiTheme="minorHAnsi" w:hAnsiTheme="minorHAnsi" w:cstheme="minorHAnsi"/>
          <w:sz w:val="22"/>
          <w:szCs w:val="22"/>
        </w:rPr>
      </w:pPr>
    </w:p>
    <w:p w14:paraId="147D3316" w14:textId="51CEFF37" w:rsidR="00906352" w:rsidRPr="00152F3E" w:rsidRDefault="00B5642B" w:rsidP="00855D53">
      <w:pPr>
        <w:pStyle w:val="Standard"/>
        <w:autoSpaceDE w:val="0"/>
        <w:adjustRightInd w:val="0"/>
        <w:jc w:val="both"/>
        <w:rPr>
          <w:rFonts w:asciiTheme="minorHAnsi" w:hAnsiTheme="minorHAnsi" w:cstheme="minorHAnsi"/>
          <w:sz w:val="22"/>
          <w:szCs w:val="22"/>
        </w:rPr>
      </w:pPr>
      <w:r w:rsidRPr="00152F3E">
        <w:rPr>
          <w:rFonts w:asciiTheme="minorHAnsi" w:hAnsiTheme="minorHAnsi" w:cstheme="minorHAnsi"/>
          <w:sz w:val="22"/>
          <w:szCs w:val="22"/>
        </w:rPr>
        <w:t>2.</w:t>
      </w:r>
      <w:r w:rsidR="005A2116" w:rsidRPr="00152F3E">
        <w:rPr>
          <w:rFonts w:asciiTheme="minorHAnsi" w:hAnsiTheme="minorHAnsi" w:cstheme="minorHAnsi"/>
          <w:sz w:val="22"/>
          <w:szCs w:val="22"/>
        </w:rPr>
        <w:t xml:space="preserve"> </w:t>
      </w:r>
      <w:r w:rsidR="009F06B2" w:rsidRPr="00152F3E">
        <w:rPr>
          <w:rFonts w:asciiTheme="minorHAnsi" w:hAnsiTheme="minorHAnsi" w:cstheme="minorHAnsi"/>
          <w:sz w:val="22"/>
          <w:szCs w:val="22"/>
        </w:rPr>
        <w:t>I</w:t>
      </w:r>
      <w:r w:rsidR="0027383B" w:rsidRPr="00152F3E">
        <w:rPr>
          <w:rFonts w:asciiTheme="minorHAnsi" w:hAnsiTheme="minorHAnsi" w:cstheme="minorHAnsi"/>
          <w:sz w:val="22"/>
          <w:szCs w:val="22"/>
        </w:rPr>
        <w:t xml:space="preserve"> compensi gravano su apposito intervento del bilancio</w:t>
      </w:r>
      <w:r w:rsidR="00812648" w:rsidRPr="00152F3E">
        <w:rPr>
          <w:rFonts w:asciiTheme="minorHAnsi" w:hAnsiTheme="minorHAnsi" w:cstheme="minorHAnsi"/>
          <w:sz w:val="22"/>
          <w:szCs w:val="22"/>
        </w:rPr>
        <w:t xml:space="preserve"> il cui importo comprende sia i compensi professionali spettanti all’avvocatura in base al regolamento, che gli </w:t>
      </w:r>
      <w:r w:rsidR="0027383B" w:rsidRPr="00152F3E">
        <w:rPr>
          <w:rFonts w:asciiTheme="minorHAnsi" w:hAnsiTheme="minorHAnsi" w:cstheme="minorHAnsi"/>
          <w:sz w:val="22"/>
          <w:szCs w:val="22"/>
        </w:rPr>
        <w:t>oneri riflessi a carico dell'Ente (INPS, INAIL</w:t>
      </w:r>
      <w:r w:rsidR="00812648" w:rsidRPr="00152F3E">
        <w:rPr>
          <w:rFonts w:asciiTheme="minorHAnsi" w:hAnsiTheme="minorHAnsi" w:cstheme="minorHAnsi"/>
          <w:sz w:val="22"/>
          <w:szCs w:val="22"/>
        </w:rPr>
        <w:t>) i quali sono detratti dal compenso professionale. Rimane a carico dell’ente</w:t>
      </w:r>
      <w:r w:rsidR="0027383B" w:rsidRPr="00152F3E">
        <w:rPr>
          <w:rFonts w:asciiTheme="minorHAnsi" w:hAnsiTheme="minorHAnsi" w:cstheme="minorHAnsi"/>
          <w:sz w:val="22"/>
          <w:szCs w:val="22"/>
        </w:rPr>
        <w:t xml:space="preserve"> IRAP</w:t>
      </w:r>
      <w:r w:rsidR="00D95CA1" w:rsidRPr="00152F3E">
        <w:rPr>
          <w:rFonts w:asciiTheme="minorHAnsi" w:hAnsiTheme="minorHAnsi" w:cstheme="minorHAnsi"/>
          <w:sz w:val="22"/>
          <w:szCs w:val="22"/>
        </w:rPr>
        <w:t xml:space="preserve">. </w:t>
      </w:r>
      <w:r w:rsidR="0027383B" w:rsidRPr="00152F3E">
        <w:rPr>
          <w:rFonts w:asciiTheme="minorHAnsi" w:hAnsiTheme="minorHAnsi" w:cstheme="minorHAnsi"/>
          <w:sz w:val="22"/>
          <w:szCs w:val="22"/>
        </w:rPr>
        <w:t>All'atto della liquidazione l'Ente applica le ritenute previdenziali, fiscali ed assistenziali di legge.</w:t>
      </w:r>
    </w:p>
    <w:p w14:paraId="65C8F0C4" w14:textId="77777777" w:rsidR="005A2116" w:rsidRPr="00152F3E" w:rsidRDefault="005A2116" w:rsidP="00855D53">
      <w:pPr>
        <w:pStyle w:val="Standard"/>
        <w:autoSpaceDE w:val="0"/>
        <w:adjustRightInd w:val="0"/>
        <w:jc w:val="both"/>
        <w:rPr>
          <w:rFonts w:asciiTheme="minorHAnsi" w:hAnsiTheme="minorHAnsi" w:cstheme="minorHAnsi"/>
          <w:sz w:val="22"/>
          <w:szCs w:val="22"/>
        </w:rPr>
      </w:pPr>
    </w:p>
    <w:p w14:paraId="588FD199" w14:textId="555294B2" w:rsidR="006D515F" w:rsidRPr="00152F3E" w:rsidRDefault="00B5642B" w:rsidP="00855D53">
      <w:pPr>
        <w:pStyle w:val="Standard"/>
        <w:autoSpaceDE w:val="0"/>
        <w:adjustRightInd w:val="0"/>
        <w:jc w:val="both"/>
        <w:rPr>
          <w:rFonts w:asciiTheme="minorHAnsi" w:hAnsiTheme="minorHAnsi" w:cstheme="minorHAnsi"/>
          <w:sz w:val="22"/>
          <w:szCs w:val="22"/>
        </w:rPr>
      </w:pPr>
      <w:r w:rsidRPr="00152F3E">
        <w:rPr>
          <w:rFonts w:asciiTheme="minorHAnsi" w:hAnsiTheme="minorHAnsi" w:cstheme="minorHAnsi"/>
          <w:sz w:val="22"/>
          <w:szCs w:val="22"/>
        </w:rPr>
        <w:t>3.</w:t>
      </w:r>
      <w:r w:rsidR="005A2116" w:rsidRPr="00152F3E">
        <w:rPr>
          <w:rFonts w:asciiTheme="minorHAnsi" w:hAnsiTheme="minorHAnsi" w:cstheme="minorHAnsi"/>
          <w:sz w:val="22"/>
          <w:szCs w:val="22"/>
        </w:rPr>
        <w:t xml:space="preserve"> </w:t>
      </w:r>
      <w:r w:rsidR="006D515F" w:rsidRPr="00152F3E">
        <w:rPr>
          <w:rFonts w:asciiTheme="minorHAnsi" w:hAnsiTheme="minorHAnsi" w:cstheme="minorHAnsi"/>
          <w:sz w:val="22"/>
          <w:szCs w:val="22"/>
        </w:rPr>
        <w:t>I</w:t>
      </w:r>
      <w:r w:rsidR="002A3C81" w:rsidRPr="00152F3E">
        <w:rPr>
          <w:rFonts w:asciiTheme="minorHAnsi" w:hAnsiTheme="minorHAnsi" w:cstheme="minorHAnsi"/>
          <w:sz w:val="22"/>
          <w:szCs w:val="22"/>
        </w:rPr>
        <w:t xml:space="preserve">l </w:t>
      </w:r>
      <w:r w:rsidR="006D515F" w:rsidRPr="00152F3E">
        <w:rPr>
          <w:rFonts w:asciiTheme="minorHAnsi" w:hAnsiTheme="minorHAnsi" w:cstheme="minorHAnsi"/>
          <w:sz w:val="22"/>
          <w:szCs w:val="22"/>
        </w:rPr>
        <w:t>d</w:t>
      </w:r>
      <w:r w:rsidR="006D515F" w:rsidRPr="00152F3E">
        <w:rPr>
          <w:rFonts w:asciiTheme="minorHAnsi" w:eastAsiaTheme="minorHAnsi" w:hAnsiTheme="minorHAnsi" w:cstheme="minorHAnsi"/>
          <w:sz w:val="22"/>
          <w:szCs w:val="22"/>
          <w:lang w:eastAsia="en-US"/>
          <w14:ligatures w14:val="standardContextual"/>
        </w:rPr>
        <w:t>ipendent</w:t>
      </w:r>
      <w:r w:rsidR="003D0B19" w:rsidRPr="00152F3E">
        <w:rPr>
          <w:rFonts w:asciiTheme="minorHAnsi" w:eastAsiaTheme="minorHAnsi" w:hAnsiTheme="minorHAnsi" w:cstheme="minorHAnsi"/>
          <w:sz w:val="22"/>
          <w:szCs w:val="22"/>
          <w:lang w:eastAsia="en-US"/>
          <w14:ligatures w14:val="standardContextual"/>
        </w:rPr>
        <w:t xml:space="preserve">e avvocato del Comune che </w:t>
      </w:r>
      <w:r w:rsidR="006D515F" w:rsidRPr="00152F3E">
        <w:rPr>
          <w:rFonts w:asciiTheme="minorHAnsi" w:eastAsiaTheme="minorHAnsi" w:hAnsiTheme="minorHAnsi" w:cstheme="minorHAnsi"/>
          <w:sz w:val="22"/>
          <w:szCs w:val="22"/>
          <w:lang w:eastAsia="en-US"/>
          <w14:ligatures w14:val="standardContextual"/>
        </w:rPr>
        <w:t>abbia cessato il servizio</w:t>
      </w:r>
      <w:r w:rsidR="003D0B19" w:rsidRPr="00152F3E">
        <w:rPr>
          <w:rFonts w:asciiTheme="minorHAnsi" w:eastAsiaTheme="minorHAnsi" w:hAnsiTheme="minorHAnsi" w:cstheme="minorHAnsi"/>
          <w:sz w:val="22"/>
          <w:szCs w:val="22"/>
          <w:lang w:eastAsia="en-US"/>
          <w14:ligatures w14:val="standardContextual"/>
        </w:rPr>
        <w:t xml:space="preserve"> ha </w:t>
      </w:r>
      <w:r w:rsidR="006D515F" w:rsidRPr="00152F3E">
        <w:rPr>
          <w:rFonts w:asciiTheme="minorHAnsi" w:eastAsiaTheme="minorHAnsi" w:hAnsiTheme="minorHAnsi" w:cstheme="minorHAnsi"/>
          <w:sz w:val="22"/>
          <w:szCs w:val="22"/>
          <w:lang w:eastAsia="en-US"/>
          <w14:ligatures w14:val="standardContextual"/>
        </w:rPr>
        <w:t>diritto a partecipare al riparto dei compensi spettanti fino alla data di cessazione sempre che il riparto attenga</w:t>
      </w:r>
      <w:r w:rsidR="00207BB6" w:rsidRPr="00152F3E">
        <w:rPr>
          <w:rFonts w:asciiTheme="minorHAnsi" w:eastAsiaTheme="minorHAnsi" w:hAnsiTheme="minorHAnsi" w:cstheme="minorHAnsi"/>
          <w:sz w:val="22"/>
          <w:szCs w:val="22"/>
          <w:lang w:eastAsia="en-US"/>
          <w14:ligatures w14:val="standardContextual"/>
        </w:rPr>
        <w:t xml:space="preserve"> </w:t>
      </w:r>
      <w:r w:rsidR="00143A28" w:rsidRPr="00152F3E">
        <w:rPr>
          <w:rFonts w:asciiTheme="minorHAnsi" w:eastAsiaTheme="minorHAnsi" w:hAnsiTheme="minorHAnsi" w:cstheme="minorHAnsi"/>
          <w:sz w:val="22"/>
          <w:szCs w:val="22"/>
          <w:lang w:eastAsia="en-US"/>
          <w14:ligatures w14:val="standardContextual"/>
        </w:rPr>
        <w:t xml:space="preserve">a </w:t>
      </w:r>
      <w:r w:rsidR="00207BB6" w:rsidRPr="00152F3E">
        <w:rPr>
          <w:rFonts w:asciiTheme="minorHAnsi" w:eastAsiaTheme="minorHAnsi" w:hAnsiTheme="minorHAnsi" w:cstheme="minorHAnsi"/>
          <w:sz w:val="22"/>
          <w:szCs w:val="22"/>
          <w:lang w:eastAsia="en-US"/>
          <w14:ligatures w14:val="standardContextual"/>
        </w:rPr>
        <w:t>co</w:t>
      </w:r>
      <w:r w:rsidR="001D3E84" w:rsidRPr="00152F3E">
        <w:rPr>
          <w:rFonts w:asciiTheme="minorHAnsi" w:eastAsiaTheme="minorHAnsi" w:hAnsiTheme="minorHAnsi" w:cstheme="minorHAnsi"/>
          <w:sz w:val="22"/>
          <w:szCs w:val="22"/>
          <w:lang w:eastAsia="en-US"/>
          <w14:ligatures w14:val="standardContextual"/>
        </w:rPr>
        <w:t>ntenziosi</w:t>
      </w:r>
      <w:r w:rsidR="006D515F" w:rsidRPr="00152F3E">
        <w:rPr>
          <w:rFonts w:asciiTheme="minorHAnsi" w:eastAsiaTheme="minorHAnsi" w:hAnsiTheme="minorHAnsi" w:cstheme="minorHAnsi"/>
          <w:sz w:val="22"/>
          <w:szCs w:val="22"/>
          <w:lang w:eastAsia="en-US"/>
          <w14:ligatures w14:val="standardContextual"/>
        </w:rPr>
        <w:t xml:space="preserve"> trattat</w:t>
      </w:r>
      <w:r w:rsidR="001D3E84" w:rsidRPr="00152F3E">
        <w:rPr>
          <w:rFonts w:asciiTheme="minorHAnsi" w:eastAsiaTheme="minorHAnsi" w:hAnsiTheme="minorHAnsi" w:cstheme="minorHAnsi"/>
          <w:sz w:val="22"/>
          <w:szCs w:val="22"/>
          <w:lang w:eastAsia="en-US"/>
          <w14:ligatures w14:val="standardContextual"/>
        </w:rPr>
        <w:t>i</w:t>
      </w:r>
      <w:r w:rsidR="006D515F" w:rsidRPr="00152F3E">
        <w:rPr>
          <w:rFonts w:asciiTheme="minorHAnsi" w:eastAsiaTheme="minorHAnsi" w:hAnsiTheme="minorHAnsi" w:cstheme="minorHAnsi"/>
          <w:sz w:val="22"/>
          <w:szCs w:val="22"/>
          <w:lang w:eastAsia="en-US"/>
          <w14:ligatures w14:val="standardContextual"/>
        </w:rPr>
        <w:t xml:space="preserve"> durante il servizio de</w:t>
      </w:r>
      <w:r w:rsidR="002A3C81" w:rsidRPr="00152F3E">
        <w:rPr>
          <w:rFonts w:asciiTheme="minorHAnsi" w:eastAsiaTheme="minorHAnsi" w:hAnsiTheme="minorHAnsi" w:cstheme="minorHAnsi"/>
          <w:sz w:val="22"/>
          <w:szCs w:val="22"/>
          <w:lang w:eastAsia="en-US"/>
          <w14:ligatures w14:val="standardContextual"/>
        </w:rPr>
        <w:t>l</w:t>
      </w:r>
      <w:r w:rsidR="006D515F" w:rsidRPr="00152F3E">
        <w:rPr>
          <w:rFonts w:asciiTheme="minorHAnsi" w:eastAsiaTheme="minorHAnsi" w:hAnsiTheme="minorHAnsi" w:cstheme="minorHAnsi"/>
          <w:sz w:val="22"/>
          <w:szCs w:val="22"/>
          <w:lang w:eastAsia="en-US"/>
          <w14:ligatures w14:val="standardContextual"/>
        </w:rPr>
        <w:t xml:space="preserve"> dipendent</w:t>
      </w:r>
      <w:r w:rsidR="002A3C81" w:rsidRPr="00152F3E">
        <w:rPr>
          <w:rFonts w:asciiTheme="minorHAnsi" w:eastAsiaTheme="minorHAnsi" w:hAnsiTheme="minorHAnsi" w:cstheme="minorHAnsi"/>
          <w:sz w:val="22"/>
          <w:szCs w:val="22"/>
          <w:lang w:eastAsia="en-US"/>
          <w14:ligatures w14:val="standardContextual"/>
        </w:rPr>
        <w:t>e</w:t>
      </w:r>
      <w:r w:rsidR="006D515F" w:rsidRPr="00152F3E">
        <w:rPr>
          <w:rFonts w:asciiTheme="minorHAnsi" w:eastAsiaTheme="minorHAnsi" w:hAnsiTheme="minorHAnsi" w:cstheme="minorHAnsi"/>
          <w:sz w:val="22"/>
          <w:szCs w:val="22"/>
          <w:lang w:eastAsia="en-US"/>
          <w14:ligatures w14:val="standardContextual"/>
        </w:rPr>
        <w:t xml:space="preserve"> stess</w:t>
      </w:r>
      <w:r w:rsidR="002A3C81" w:rsidRPr="00152F3E">
        <w:rPr>
          <w:rFonts w:asciiTheme="minorHAnsi" w:eastAsiaTheme="minorHAnsi" w:hAnsiTheme="minorHAnsi" w:cstheme="minorHAnsi"/>
          <w:sz w:val="22"/>
          <w:szCs w:val="22"/>
          <w:lang w:eastAsia="en-US"/>
          <w14:ligatures w14:val="standardContextual"/>
        </w:rPr>
        <w:t>o</w:t>
      </w:r>
      <w:r w:rsidR="006D515F" w:rsidRPr="00152F3E">
        <w:rPr>
          <w:rFonts w:asciiTheme="minorHAnsi" w:eastAsiaTheme="minorHAnsi" w:hAnsiTheme="minorHAnsi" w:cstheme="minorHAnsi"/>
          <w:sz w:val="22"/>
          <w:szCs w:val="22"/>
          <w:lang w:eastAsia="en-US"/>
          <w14:ligatures w14:val="standardContextual"/>
        </w:rPr>
        <w:t>.</w:t>
      </w:r>
    </w:p>
    <w:p w14:paraId="4D9AF8BE" w14:textId="77777777" w:rsidR="00F434C4" w:rsidRPr="00152F3E" w:rsidRDefault="00F434C4" w:rsidP="00855D53">
      <w:pPr>
        <w:pStyle w:val="Standard"/>
        <w:autoSpaceDE w:val="0"/>
        <w:adjustRightInd w:val="0"/>
        <w:jc w:val="both"/>
        <w:rPr>
          <w:rFonts w:asciiTheme="minorHAnsi" w:hAnsiTheme="minorHAnsi" w:cstheme="minorHAnsi"/>
          <w:sz w:val="22"/>
          <w:szCs w:val="22"/>
        </w:rPr>
      </w:pPr>
    </w:p>
    <w:p w14:paraId="1FEB9A90" w14:textId="77777777" w:rsidR="0067538E" w:rsidRDefault="0067538E" w:rsidP="00855D53">
      <w:pPr>
        <w:autoSpaceDE w:val="0"/>
        <w:autoSpaceDN w:val="0"/>
        <w:adjustRightInd w:val="0"/>
        <w:jc w:val="both"/>
        <w:rPr>
          <w:rFonts w:asciiTheme="minorHAnsi" w:eastAsiaTheme="minorHAnsi" w:hAnsiTheme="minorHAnsi" w:cstheme="minorHAnsi"/>
          <w:b/>
          <w:bCs/>
          <w:sz w:val="22"/>
          <w:szCs w:val="22"/>
          <w:lang w:eastAsia="en-US"/>
          <w14:ligatures w14:val="standardContextual"/>
        </w:rPr>
      </w:pPr>
    </w:p>
    <w:p w14:paraId="11FDF4AA" w14:textId="2A9136AF" w:rsidR="00F434C4" w:rsidRPr="00152F3E" w:rsidRDefault="00F434C4" w:rsidP="00855D53">
      <w:pPr>
        <w:autoSpaceDE w:val="0"/>
        <w:autoSpaceDN w:val="0"/>
        <w:adjustRightInd w:val="0"/>
        <w:jc w:val="both"/>
        <w:rPr>
          <w:rFonts w:asciiTheme="minorHAnsi" w:eastAsiaTheme="minorHAnsi" w:hAnsiTheme="minorHAnsi" w:cstheme="minorHAnsi"/>
          <w:b/>
          <w:bCs/>
          <w:sz w:val="22"/>
          <w:szCs w:val="22"/>
          <w:lang w:eastAsia="en-US"/>
          <w14:ligatures w14:val="standardContextual"/>
        </w:rPr>
      </w:pPr>
      <w:r w:rsidRPr="00152F3E">
        <w:rPr>
          <w:rFonts w:asciiTheme="minorHAnsi" w:eastAsiaTheme="minorHAnsi" w:hAnsiTheme="minorHAnsi" w:cstheme="minorHAnsi"/>
          <w:b/>
          <w:bCs/>
          <w:sz w:val="22"/>
          <w:szCs w:val="22"/>
          <w:lang w:eastAsia="en-US"/>
          <w14:ligatures w14:val="standardContextual"/>
        </w:rPr>
        <w:t>Articolo</w:t>
      </w:r>
      <w:r w:rsidR="00B5642B" w:rsidRPr="00152F3E">
        <w:rPr>
          <w:rFonts w:asciiTheme="minorHAnsi" w:eastAsiaTheme="minorHAnsi" w:hAnsiTheme="minorHAnsi" w:cstheme="minorHAnsi"/>
          <w:b/>
          <w:bCs/>
          <w:sz w:val="22"/>
          <w:szCs w:val="22"/>
          <w:lang w:eastAsia="en-US"/>
          <w14:ligatures w14:val="standardContextual"/>
        </w:rPr>
        <w:t xml:space="preserve"> 7 </w:t>
      </w:r>
      <w:r w:rsidRPr="00152F3E">
        <w:rPr>
          <w:rFonts w:asciiTheme="minorHAnsi" w:eastAsiaTheme="minorHAnsi" w:hAnsiTheme="minorHAnsi" w:cstheme="minorHAnsi"/>
          <w:b/>
          <w:bCs/>
          <w:sz w:val="22"/>
          <w:szCs w:val="22"/>
          <w:lang w:eastAsia="en-US"/>
          <w14:ligatures w14:val="standardContextual"/>
        </w:rPr>
        <w:t>- Correlazione con la valutazione di risultato</w:t>
      </w:r>
    </w:p>
    <w:p w14:paraId="40612D67" w14:textId="77777777" w:rsidR="001440A2" w:rsidRPr="00152F3E" w:rsidRDefault="001440A2" w:rsidP="00855D53">
      <w:pPr>
        <w:autoSpaceDE w:val="0"/>
        <w:autoSpaceDN w:val="0"/>
        <w:adjustRightInd w:val="0"/>
        <w:jc w:val="both"/>
        <w:rPr>
          <w:rFonts w:asciiTheme="minorHAnsi" w:eastAsiaTheme="minorHAnsi" w:hAnsiTheme="minorHAnsi" w:cstheme="minorHAnsi"/>
          <w:b/>
          <w:bCs/>
          <w:sz w:val="22"/>
          <w:szCs w:val="22"/>
          <w:lang w:eastAsia="en-US"/>
          <w14:ligatures w14:val="standardContextual"/>
        </w:rPr>
      </w:pPr>
    </w:p>
    <w:p w14:paraId="78B1D9AF" w14:textId="2A7256A4" w:rsidR="00405563" w:rsidRPr="00152F3E" w:rsidRDefault="00F434C4"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1. La correlazione tra i compensi professionali e la retribuzione di risultato, spettante ai sensi</w:t>
      </w:r>
      <w:r w:rsidR="002A3C81" w:rsidRPr="00152F3E">
        <w:rPr>
          <w:rFonts w:asciiTheme="minorHAnsi" w:eastAsiaTheme="minorHAnsi" w:hAnsiTheme="minorHAnsi" w:cstheme="minorHAnsi"/>
          <w:sz w:val="22"/>
          <w:szCs w:val="22"/>
          <w:lang w:eastAsia="en-US"/>
          <w14:ligatures w14:val="standardContextual"/>
        </w:rPr>
        <w:t xml:space="preserve"> </w:t>
      </w:r>
      <w:r w:rsidRPr="00152F3E">
        <w:rPr>
          <w:rFonts w:asciiTheme="minorHAnsi" w:eastAsiaTheme="minorHAnsi" w:hAnsiTheme="minorHAnsi" w:cstheme="minorHAnsi"/>
          <w:sz w:val="22"/>
          <w:szCs w:val="22"/>
          <w:lang w:eastAsia="en-US"/>
          <w14:ligatures w14:val="standardContextual"/>
        </w:rPr>
        <w:t>dei vigenti CCNL di comparto contrattuale è definita dalle rispettive contrattazioni</w:t>
      </w:r>
      <w:r w:rsidR="003B2E5B" w:rsidRPr="00152F3E">
        <w:rPr>
          <w:rFonts w:asciiTheme="minorHAnsi" w:eastAsiaTheme="minorHAnsi" w:hAnsiTheme="minorHAnsi" w:cstheme="minorHAnsi"/>
          <w:sz w:val="22"/>
          <w:szCs w:val="22"/>
          <w:lang w:eastAsia="en-US"/>
          <w14:ligatures w14:val="standardContextual"/>
        </w:rPr>
        <w:t xml:space="preserve"> integrative decentrate dell’Ente</w:t>
      </w:r>
      <w:r w:rsidR="00B5642B" w:rsidRPr="00152F3E">
        <w:rPr>
          <w:rFonts w:asciiTheme="minorHAnsi" w:eastAsiaTheme="minorHAnsi" w:hAnsiTheme="minorHAnsi" w:cstheme="minorHAnsi"/>
          <w:sz w:val="22"/>
          <w:szCs w:val="22"/>
          <w:lang w:eastAsia="en-US"/>
          <w14:ligatures w14:val="standardContextual"/>
        </w:rPr>
        <w:t>.</w:t>
      </w:r>
    </w:p>
    <w:p w14:paraId="2516C4B5" w14:textId="77777777" w:rsidR="00B5642B" w:rsidRPr="00152F3E" w:rsidRDefault="00B5642B" w:rsidP="00855D53">
      <w:pPr>
        <w:autoSpaceDE w:val="0"/>
        <w:autoSpaceDN w:val="0"/>
        <w:adjustRightInd w:val="0"/>
        <w:jc w:val="both"/>
        <w:rPr>
          <w:rFonts w:asciiTheme="minorHAnsi" w:hAnsiTheme="minorHAnsi" w:cstheme="minorHAnsi"/>
          <w:sz w:val="22"/>
          <w:szCs w:val="22"/>
        </w:rPr>
      </w:pPr>
    </w:p>
    <w:p w14:paraId="69866A07" w14:textId="06287F19" w:rsidR="00813D3E" w:rsidRPr="00152F3E" w:rsidRDefault="00813D3E" w:rsidP="00855D53">
      <w:pPr>
        <w:autoSpaceDE w:val="0"/>
        <w:autoSpaceDN w:val="0"/>
        <w:adjustRightInd w:val="0"/>
        <w:jc w:val="both"/>
        <w:rPr>
          <w:rFonts w:asciiTheme="minorHAnsi" w:eastAsiaTheme="minorHAnsi" w:hAnsiTheme="minorHAnsi" w:cstheme="minorHAnsi"/>
          <w:b/>
          <w:bCs/>
          <w:color w:val="000000"/>
          <w:sz w:val="22"/>
          <w:szCs w:val="22"/>
          <w:lang w:eastAsia="en-US"/>
          <w14:ligatures w14:val="standardContextual"/>
        </w:rPr>
      </w:pPr>
      <w:r w:rsidRPr="00152F3E">
        <w:rPr>
          <w:rFonts w:asciiTheme="minorHAnsi" w:eastAsiaTheme="minorHAnsi" w:hAnsiTheme="minorHAnsi" w:cstheme="minorHAnsi"/>
          <w:b/>
          <w:bCs/>
          <w:color w:val="000000"/>
          <w:sz w:val="22"/>
          <w:szCs w:val="22"/>
          <w:lang w:eastAsia="en-US"/>
          <w14:ligatures w14:val="standardContextual"/>
        </w:rPr>
        <w:t xml:space="preserve">Articolo </w:t>
      </w:r>
      <w:r w:rsidR="00B5642B" w:rsidRPr="00152F3E">
        <w:rPr>
          <w:rFonts w:asciiTheme="minorHAnsi" w:eastAsiaTheme="minorHAnsi" w:hAnsiTheme="minorHAnsi" w:cstheme="minorHAnsi"/>
          <w:b/>
          <w:bCs/>
          <w:color w:val="000000"/>
          <w:sz w:val="22"/>
          <w:szCs w:val="22"/>
          <w:lang w:eastAsia="en-US"/>
          <w14:ligatures w14:val="standardContextual"/>
        </w:rPr>
        <w:t>8</w:t>
      </w:r>
      <w:r w:rsidRPr="00152F3E">
        <w:rPr>
          <w:rFonts w:asciiTheme="minorHAnsi" w:eastAsiaTheme="minorHAnsi" w:hAnsiTheme="minorHAnsi" w:cstheme="minorHAnsi"/>
          <w:b/>
          <w:bCs/>
          <w:color w:val="000000"/>
          <w:sz w:val="22"/>
          <w:szCs w:val="22"/>
          <w:lang w:eastAsia="en-US"/>
          <w14:ligatures w14:val="standardContextual"/>
        </w:rPr>
        <w:t xml:space="preserve"> </w:t>
      </w:r>
      <w:r w:rsidR="001440A2" w:rsidRPr="00152F3E">
        <w:rPr>
          <w:rFonts w:asciiTheme="minorHAnsi" w:eastAsiaTheme="minorHAnsi" w:hAnsiTheme="minorHAnsi" w:cstheme="minorHAnsi"/>
          <w:b/>
          <w:bCs/>
          <w:color w:val="000000"/>
          <w:sz w:val="22"/>
          <w:szCs w:val="22"/>
          <w:lang w:eastAsia="en-US"/>
          <w14:ligatures w14:val="standardContextual"/>
        </w:rPr>
        <w:t>-</w:t>
      </w:r>
      <w:r w:rsidR="00B8209C" w:rsidRPr="00152F3E">
        <w:rPr>
          <w:rFonts w:asciiTheme="minorHAnsi" w:eastAsiaTheme="minorHAnsi" w:hAnsiTheme="minorHAnsi" w:cstheme="minorHAnsi"/>
          <w:b/>
          <w:bCs/>
          <w:color w:val="000000"/>
          <w:sz w:val="22"/>
          <w:szCs w:val="22"/>
          <w:lang w:eastAsia="en-US"/>
          <w14:ligatures w14:val="standardContextual"/>
        </w:rPr>
        <w:t xml:space="preserve"> </w:t>
      </w:r>
      <w:r w:rsidRPr="00152F3E">
        <w:rPr>
          <w:rFonts w:asciiTheme="minorHAnsi" w:eastAsiaTheme="minorHAnsi" w:hAnsiTheme="minorHAnsi" w:cstheme="minorHAnsi"/>
          <w:b/>
          <w:bCs/>
          <w:color w:val="000000"/>
          <w:sz w:val="22"/>
          <w:szCs w:val="22"/>
          <w:lang w:eastAsia="en-US"/>
          <w14:ligatures w14:val="standardContextual"/>
        </w:rPr>
        <w:t>Convenzioni con altri enti</w:t>
      </w:r>
    </w:p>
    <w:p w14:paraId="535F3830" w14:textId="77777777" w:rsidR="005A2116" w:rsidRPr="00152F3E" w:rsidRDefault="005A2116" w:rsidP="00855D53">
      <w:pPr>
        <w:autoSpaceDE w:val="0"/>
        <w:autoSpaceDN w:val="0"/>
        <w:adjustRightInd w:val="0"/>
        <w:jc w:val="both"/>
        <w:rPr>
          <w:rFonts w:asciiTheme="minorHAnsi" w:eastAsiaTheme="minorHAnsi" w:hAnsiTheme="minorHAnsi" w:cstheme="minorHAnsi"/>
          <w:b/>
          <w:bCs/>
          <w:color w:val="000000"/>
          <w:sz w:val="22"/>
          <w:szCs w:val="22"/>
          <w:lang w:eastAsia="en-US"/>
          <w14:ligatures w14:val="standardContextual"/>
        </w:rPr>
      </w:pPr>
    </w:p>
    <w:p w14:paraId="3D2B7FDC" w14:textId="08896A65" w:rsidR="00813D3E" w:rsidRPr="00152F3E" w:rsidRDefault="00813D3E" w:rsidP="00855D53">
      <w:pPr>
        <w:autoSpaceDE w:val="0"/>
        <w:autoSpaceDN w:val="0"/>
        <w:adjustRightInd w:val="0"/>
        <w:jc w:val="both"/>
        <w:rPr>
          <w:rFonts w:asciiTheme="minorHAnsi" w:hAnsiTheme="minorHAnsi" w:cstheme="minorHAnsi"/>
          <w:sz w:val="22"/>
          <w:szCs w:val="22"/>
        </w:rPr>
      </w:pPr>
      <w:r w:rsidRPr="00152F3E">
        <w:rPr>
          <w:rFonts w:asciiTheme="minorHAnsi" w:eastAsiaTheme="minorHAnsi" w:hAnsiTheme="minorHAnsi" w:cstheme="minorHAnsi"/>
          <w:color w:val="000000"/>
          <w:sz w:val="22"/>
          <w:szCs w:val="22"/>
          <w:lang w:eastAsia="en-US"/>
          <w14:ligatures w14:val="standardContextual"/>
        </w:rPr>
        <w:t xml:space="preserve">1. L’Avvocatura comunale può fornire assistenza legale ad altri Enti Locali, previa stipula di </w:t>
      </w:r>
      <w:r w:rsidRPr="00152F3E">
        <w:rPr>
          <w:rFonts w:asciiTheme="minorHAnsi" w:eastAsiaTheme="minorHAnsi" w:hAnsiTheme="minorHAnsi" w:cstheme="minorHAnsi"/>
          <w:sz w:val="22"/>
          <w:szCs w:val="22"/>
          <w:lang w:eastAsia="en-US"/>
          <w14:ligatures w14:val="standardContextual"/>
        </w:rPr>
        <w:t>apposite convenzioni con le quali vengono stabiliti i rapporti e gli oneri a carico dei contraenti per l’utilizzo della stessa, ivi compresi i compensi professionali spettanti agli avvocati, da ripartirsi in ogni caso tra i medesimi ai sensi della presente Regolamentazione interna.</w:t>
      </w:r>
    </w:p>
    <w:p w14:paraId="5DAC08CA" w14:textId="77777777" w:rsidR="00405563" w:rsidRPr="00152F3E" w:rsidRDefault="00405563" w:rsidP="00855D53">
      <w:pPr>
        <w:pStyle w:val="Standard"/>
        <w:jc w:val="both"/>
        <w:rPr>
          <w:rFonts w:asciiTheme="minorHAnsi" w:hAnsiTheme="minorHAnsi" w:cstheme="minorHAnsi"/>
          <w:sz w:val="22"/>
          <w:szCs w:val="22"/>
        </w:rPr>
      </w:pPr>
    </w:p>
    <w:p w14:paraId="1668446B" w14:textId="06FB7304" w:rsidR="00405563" w:rsidRPr="00152F3E" w:rsidRDefault="00405563" w:rsidP="00855D53">
      <w:pPr>
        <w:pStyle w:val="Standard"/>
        <w:jc w:val="both"/>
        <w:rPr>
          <w:rFonts w:asciiTheme="minorHAnsi" w:hAnsiTheme="minorHAnsi" w:cstheme="minorHAnsi"/>
          <w:b/>
          <w:bCs/>
          <w:sz w:val="22"/>
          <w:szCs w:val="22"/>
        </w:rPr>
      </w:pPr>
      <w:r w:rsidRPr="00152F3E">
        <w:rPr>
          <w:rFonts w:asciiTheme="minorHAnsi" w:hAnsiTheme="minorHAnsi" w:cstheme="minorHAnsi"/>
          <w:b/>
          <w:bCs/>
          <w:sz w:val="22"/>
          <w:szCs w:val="22"/>
        </w:rPr>
        <w:t>Art</w:t>
      </w:r>
      <w:r w:rsidR="00B5642B" w:rsidRPr="00152F3E">
        <w:rPr>
          <w:rFonts w:asciiTheme="minorHAnsi" w:hAnsiTheme="minorHAnsi" w:cstheme="minorHAnsi"/>
          <w:b/>
          <w:bCs/>
          <w:sz w:val="22"/>
          <w:szCs w:val="22"/>
        </w:rPr>
        <w:t>icolo</w:t>
      </w:r>
      <w:r w:rsidRPr="00152F3E">
        <w:rPr>
          <w:rFonts w:asciiTheme="minorHAnsi" w:hAnsiTheme="minorHAnsi" w:cstheme="minorHAnsi"/>
          <w:b/>
          <w:bCs/>
          <w:sz w:val="22"/>
          <w:szCs w:val="22"/>
        </w:rPr>
        <w:t xml:space="preserve"> </w:t>
      </w:r>
      <w:r w:rsidR="00B5642B" w:rsidRPr="00152F3E">
        <w:rPr>
          <w:rFonts w:asciiTheme="minorHAnsi" w:hAnsiTheme="minorHAnsi" w:cstheme="minorHAnsi"/>
          <w:b/>
          <w:bCs/>
          <w:sz w:val="22"/>
          <w:szCs w:val="22"/>
        </w:rPr>
        <w:t>9</w:t>
      </w:r>
      <w:r w:rsidRPr="00152F3E">
        <w:rPr>
          <w:rFonts w:asciiTheme="minorHAnsi" w:hAnsiTheme="minorHAnsi" w:cstheme="minorHAnsi"/>
          <w:b/>
          <w:bCs/>
          <w:sz w:val="22"/>
          <w:szCs w:val="22"/>
        </w:rPr>
        <w:t xml:space="preserve"> - Pratica forense</w:t>
      </w:r>
    </w:p>
    <w:p w14:paraId="543CC7A9" w14:textId="77777777" w:rsidR="005A2116" w:rsidRPr="00152F3E" w:rsidRDefault="005A2116" w:rsidP="00855D53">
      <w:pPr>
        <w:pStyle w:val="Standard"/>
        <w:jc w:val="both"/>
        <w:rPr>
          <w:rFonts w:asciiTheme="minorHAnsi" w:hAnsiTheme="minorHAnsi" w:cstheme="minorHAnsi"/>
          <w:b/>
          <w:bCs/>
          <w:sz w:val="22"/>
          <w:szCs w:val="22"/>
        </w:rPr>
      </w:pPr>
    </w:p>
    <w:p w14:paraId="2FE0139C" w14:textId="00A0CC45" w:rsidR="00405563" w:rsidRPr="00152F3E" w:rsidRDefault="00405563" w:rsidP="00855D53">
      <w:pPr>
        <w:pStyle w:val="Standard"/>
        <w:jc w:val="both"/>
        <w:rPr>
          <w:rFonts w:asciiTheme="minorHAnsi" w:hAnsiTheme="minorHAnsi" w:cstheme="minorHAnsi"/>
          <w:sz w:val="22"/>
          <w:szCs w:val="22"/>
        </w:rPr>
      </w:pPr>
      <w:r w:rsidRPr="00152F3E">
        <w:rPr>
          <w:rFonts w:asciiTheme="minorHAnsi" w:hAnsiTheme="minorHAnsi" w:cstheme="minorHAnsi"/>
          <w:sz w:val="22"/>
          <w:szCs w:val="22"/>
        </w:rPr>
        <w:t>1. Presso l’Avvocatura può essere compiuta la pratica forense per l’esercizio dell’attività di Avvocato, secondo le vigenti disposizioni in materia fissate dalla Legge Professionale e dal Consiglio Nazionale Forense.</w:t>
      </w:r>
    </w:p>
    <w:p w14:paraId="1CD57806" w14:textId="77777777" w:rsidR="005A2116" w:rsidRPr="00152F3E" w:rsidRDefault="005A2116" w:rsidP="00855D53">
      <w:pPr>
        <w:pStyle w:val="Standard"/>
        <w:jc w:val="both"/>
        <w:rPr>
          <w:rFonts w:asciiTheme="minorHAnsi" w:hAnsiTheme="minorHAnsi" w:cstheme="minorHAnsi"/>
          <w:sz w:val="22"/>
          <w:szCs w:val="22"/>
        </w:rPr>
      </w:pPr>
    </w:p>
    <w:p w14:paraId="07602CD9" w14:textId="4468C73B" w:rsidR="00405563" w:rsidRPr="00152F3E" w:rsidRDefault="00405563" w:rsidP="00855D53">
      <w:pPr>
        <w:pStyle w:val="Standard"/>
        <w:jc w:val="both"/>
        <w:rPr>
          <w:rFonts w:asciiTheme="minorHAnsi" w:hAnsiTheme="minorHAnsi" w:cstheme="minorHAnsi"/>
          <w:sz w:val="22"/>
          <w:szCs w:val="22"/>
        </w:rPr>
      </w:pPr>
      <w:r w:rsidRPr="00152F3E">
        <w:rPr>
          <w:rFonts w:asciiTheme="minorHAnsi" w:hAnsiTheme="minorHAnsi" w:cstheme="minorHAnsi"/>
          <w:sz w:val="22"/>
          <w:szCs w:val="22"/>
        </w:rPr>
        <w:t>2. Il praticante viene individuato previo avviso pubblico ed ha la facoltà di interrompere in qualsiasi momento il tirocinio presso l’Avvocatura comunale.</w:t>
      </w:r>
    </w:p>
    <w:p w14:paraId="1B33411C" w14:textId="77777777" w:rsidR="005A2116" w:rsidRPr="00152F3E" w:rsidRDefault="005A2116" w:rsidP="00855D53">
      <w:pPr>
        <w:pStyle w:val="Standard"/>
        <w:jc w:val="both"/>
        <w:rPr>
          <w:rFonts w:asciiTheme="minorHAnsi" w:hAnsiTheme="minorHAnsi" w:cstheme="minorHAnsi"/>
          <w:sz w:val="22"/>
          <w:szCs w:val="22"/>
        </w:rPr>
      </w:pPr>
    </w:p>
    <w:p w14:paraId="4E44FE59" w14:textId="31EB67F8" w:rsidR="00405563" w:rsidRPr="00152F3E" w:rsidRDefault="00405563" w:rsidP="00855D53">
      <w:pPr>
        <w:pStyle w:val="Standard"/>
        <w:jc w:val="both"/>
        <w:rPr>
          <w:rFonts w:asciiTheme="minorHAnsi" w:hAnsiTheme="minorHAnsi" w:cstheme="minorHAnsi"/>
          <w:sz w:val="22"/>
          <w:szCs w:val="22"/>
        </w:rPr>
      </w:pPr>
      <w:r w:rsidRPr="00152F3E">
        <w:rPr>
          <w:rFonts w:asciiTheme="minorHAnsi" w:hAnsiTheme="minorHAnsi" w:cstheme="minorHAnsi"/>
          <w:sz w:val="22"/>
          <w:szCs w:val="22"/>
        </w:rPr>
        <w:t>3. La pratica non costituisce titolo per l’ammissione all’impiego presso l’Amministrazione Comunale.</w:t>
      </w:r>
    </w:p>
    <w:p w14:paraId="275BDF9F" w14:textId="77777777" w:rsidR="005A2116" w:rsidRPr="00152F3E" w:rsidRDefault="005A2116" w:rsidP="00855D53">
      <w:pPr>
        <w:pStyle w:val="Standard"/>
        <w:jc w:val="both"/>
        <w:rPr>
          <w:rFonts w:asciiTheme="minorHAnsi" w:hAnsiTheme="minorHAnsi" w:cstheme="minorHAnsi"/>
          <w:sz w:val="22"/>
          <w:szCs w:val="22"/>
        </w:rPr>
      </w:pPr>
    </w:p>
    <w:p w14:paraId="3BF26CF6" w14:textId="3E22B5B5" w:rsidR="00405563" w:rsidRPr="00152F3E" w:rsidRDefault="00405563" w:rsidP="00855D53">
      <w:pPr>
        <w:pStyle w:val="Standard"/>
        <w:jc w:val="both"/>
        <w:rPr>
          <w:rFonts w:asciiTheme="minorHAnsi" w:hAnsiTheme="minorHAnsi" w:cstheme="minorHAnsi"/>
          <w:sz w:val="22"/>
          <w:szCs w:val="22"/>
        </w:rPr>
      </w:pPr>
      <w:r w:rsidRPr="00152F3E">
        <w:rPr>
          <w:rFonts w:asciiTheme="minorHAnsi" w:hAnsiTheme="minorHAnsi" w:cstheme="minorHAnsi"/>
          <w:sz w:val="22"/>
          <w:szCs w:val="22"/>
        </w:rPr>
        <w:t>4. I praticanti sottoscrivono apposito disciplinare contenente le modalità di esercizio della pratica forense.</w:t>
      </w:r>
    </w:p>
    <w:p w14:paraId="7FFBEE63" w14:textId="77777777" w:rsidR="005A2116" w:rsidRPr="00152F3E" w:rsidRDefault="005A2116" w:rsidP="00855D53">
      <w:pPr>
        <w:pStyle w:val="Standard"/>
        <w:jc w:val="both"/>
        <w:rPr>
          <w:rFonts w:asciiTheme="minorHAnsi" w:hAnsiTheme="minorHAnsi" w:cstheme="minorHAnsi"/>
          <w:sz w:val="22"/>
          <w:szCs w:val="22"/>
        </w:rPr>
      </w:pPr>
    </w:p>
    <w:p w14:paraId="78E31225" w14:textId="5AF910F8" w:rsidR="00405563" w:rsidRPr="00152F3E" w:rsidRDefault="00405563" w:rsidP="00855D53">
      <w:pPr>
        <w:pStyle w:val="Standard"/>
        <w:jc w:val="both"/>
        <w:rPr>
          <w:rFonts w:asciiTheme="minorHAnsi" w:hAnsiTheme="minorHAnsi" w:cstheme="minorHAnsi"/>
          <w:sz w:val="22"/>
          <w:szCs w:val="22"/>
        </w:rPr>
      </w:pPr>
      <w:r w:rsidRPr="00152F3E">
        <w:rPr>
          <w:rFonts w:asciiTheme="minorHAnsi" w:hAnsiTheme="minorHAnsi" w:cstheme="minorHAnsi"/>
          <w:sz w:val="22"/>
          <w:szCs w:val="22"/>
        </w:rPr>
        <w:t>5. I praticanti sono coperti da assicurazione in caso di infortunio connesso allo svolgimento della pratica.</w:t>
      </w:r>
    </w:p>
    <w:p w14:paraId="244F75BF" w14:textId="77777777" w:rsidR="005A2116" w:rsidRPr="00152F3E" w:rsidRDefault="005A2116" w:rsidP="00855D53">
      <w:pPr>
        <w:pStyle w:val="Standard"/>
        <w:jc w:val="both"/>
        <w:rPr>
          <w:rFonts w:asciiTheme="minorHAnsi" w:hAnsiTheme="minorHAnsi" w:cstheme="minorHAnsi"/>
          <w:sz w:val="22"/>
          <w:szCs w:val="22"/>
        </w:rPr>
      </w:pPr>
    </w:p>
    <w:p w14:paraId="0F5C6AEF" w14:textId="109D2775" w:rsidR="00560A32" w:rsidRPr="00152F3E" w:rsidRDefault="00405563" w:rsidP="00855D53">
      <w:pPr>
        <w:pStyle w:val="Standard"/>
        <w:jc w:val="both"/>
        <w:rPr>
          <w:rFonts w:asciiTheme="minorHAnsi" w:hAnsiTheme="minorHAnsi" w:cstheme="minorHAnsi"/>
          <w:sz w:val="22"/>
          <w:szCs w:val="22"/>
        </w:rPr>
      </w:pPr>
      <w:r w:rsidRPr="00152F3E">
        <w:rPr>
          <w:rFonts w:asciiTheme="minorHAnsi" w:hAnsiTheme="minorHAnsi" w:cstheme="minorHAnsi"/>
          <w:sz w:val="22"/>
          <w:szCs w:val="22"/>
        </w:rPr>
        <w:t>6. Ai praticanti ammessi potrà essere riconosciuta, da parte dell'Ente, compatibilmente con la disponibilità delle risorse e nel rispetto dei vincoli previsti dalla normativa vigente, una somma a titolo di rimborso spese</w:t>
      </w:r>
      <w:r w:rsidR="00B8209C" w:rsidRPr="00152F3E">
        <w:rPr>
          <w:rFonts w:asciiTheme="minorHAnsi" w:hAnsiTheme="minorHAnsi" w:cstheme="minorHAnsi"/>
          <w:sz w:val="22"/>
          <w:szCs w:val="22"/>
        </w:rPr>
        <w:t>.</w:t>
      </w:r>
    </w:p>
    <w:p w14:paraId="79E2A2C0" w14:textId="77777777" w:rsidR="00EE7AE6" w:rsidRPr="00152F3E" w:rsidRDefault="00EE7AE6" w:rsidP="00855D53">
      <w:pPr>
        <w:pStyle w:val="Standard"/>
        <w:jc w:val="both"/>
        <w:rPr>
          <w:rFonts w:asciiTheme="minorHAnsi" w:hAnsiTheme="minorHAnsi" w:cstheme="minorHAnsi"/>
          <w:sz w:val="22"/>
          <w:szCs w:val="22"/>
        </w:rPr>
      </w:pPr>
    </w:p>
    <w:p w14:paraId="65716192" w14:textId="2A1C49D4" w:rsidR="00EE7AE6" w:rsidRPr="00152F3E" w:rsidRDefault="00EE7AE6" w:rsidP="00855D53">
      <w:pPr>
        <w:autoSpaceDE w:val="0"/>
        <w:autoSpaceDN w:val="0"/>
        <w:adjustRightInd w:val="0"/>
        <w:jc w:val="both"/>
        <w:rPr>
          <w:rFonts w:asciiTheme="minorHAnsi" w:eastAsiaTheme="minorHAnsi" w:hAnsiTheme="minorHAnsi" w:cstheme="minorHAnsi"/>
          <w:b/>
          <w:bCs/>
          <w:sz w:val="22"/>
          <w:szCs w:val="22"/>
          <w:lang w:eastAsia="en-US"/>
          <w14:ligatures w14:val="standardContextual"/>
        </w:rPr>
      </w:pPr>
      <w:r w:rsidRPr="00152F3E">
        <w:rPr>
          <w:rFonts w:asciiTheme="minorHAnsi" w:eastAsiaTheme="minorHAnsi" w:hAnsiTheme="minorHAnsi" w:cstheme="minorHAnsi"/>
          <w:b/>
          <w:bCs/>
          <w:sz w:val="22"/>
          <w:szCs w:val="22"/>
          <w:lang w:eastAsia="en-US"/>
          <w14:ligatures w14:val="standardContextual"/>
        </w:rPr>
        <w:t>Art</w:t>
      </w:r>
      <w:r w:rsidR="00B5642B" w:rsidRPr="00152F3E">
        <w:rPr>
          <w:rFonts w:asciiTheme="minorHAnsi" w:eastAsiaTheme="minorHAnsi" w:hAnsiTheme="minorHAnsi" w:cstheme="minorHAnsi"/>
          <w:b/>
          <w:bCs/>
          <w:sz w:val="22"/>
          <w:szCs w:val="22"/>
          <w:lang w:eastAsia="en-US"/>
          <w14:ligatures w14:val="standardContextual"/>
        </w:rPr>
        <w:t>icolo 10</w:t>
      </w:r>
      <w:r w:rsidRPr="00152F3E">
        <w:rPr>
          <w:rFonts w:asciiTheme="minorHAnsi" w:eastAsiaTheme="minorHAnsi" w:hAnsiTheme="minorHAnsi" w:cstheme="minorHAnsi"/>
          <w:b/>
          <w:bCs/>
          <w:sz w:val="22"/>
          <w:szCs w:val="22"/>
          <w:lang w:eastAsia="en-US"/>
          <w14:ligatures w14:val="standardContextual"/>
        </w:rPr>
        <w:t xml:space="preserve"> </w:t>
      </w:r>
      <w:r w:rsidR="00C26A26" w:rsidRPr="00152F3E">
        <w:rPr>
          <w:rFonts w:asciiTheme="minorHAnsi" w:eastAsiaTheme="minorHAnsi" w:hAnsiTheme="minorHAnsi" w:cstheme="minorHAnsi"/>
          <w:b/>
          <w:bCs/>
          <w:sz w:val="22"/>
          <w:szCs w:val="22"/>
          <w:lang w:eastAsia="en-US"/>
          <w14:ligatures w14:val="standardContextual"/>
        </w:rPr>
        <w:t>-</w:t>
      </w:r>
      <w:r w:rsidRPr="00152F3E">
        <w:rPr>
          <w:rFonts w:asciiTheme="minorHAnsi" w:eastAsiaTheme="minorHAnsi" w:hAnsiTheme="minorHAnsi" w:cstheme="minorHAnsi"/>
          <w:b/>
          <w:bCs/>
          <w:sz w:val="22"/>
          <w:szCs w:val="22"/>
          <w:lang w:eastAsia="en-US"/>
          <w14:ligatures w14:val="standardContextual"/>
        </w:rPr>
        <w:t xml:space="preserve"> Incompatibilità</w:t>
      </w:r>
    </w:p>
    <w:p w14:paraId="18B44652" w14:textId="77777777" w:rsidR="00C26A26" w:rsidRPr="00152F3E" w:rsidRDefault="00C26A26" w:rsidP="00855D53">
      <w:pPr>
        <w:autoSpaceDE w:val="0"/>
        <w:autoSpaceDN w:val="0"/>
        <w:adjustRightInd w:val="0"/>
        <w:jc w:val="both"/>
        <w:rPr>
          <w:rFonts w:asciiTheme="minorHAnsi" w:eastAsiaTheme="minorHAnsi" w:hAnsiTheme="minorHAnsi" w:cstheme="minorHAnsi"/>
          <w:b/>
          <w:bCs/>
          <w:sz w:val="22"/>
          <w:szCs w:val="22"/>
          <w:lang w:eastAsia="en-US"/>
          <w14:ligatures w14:val="standardContextual"/>
        </w:rPr>
      </w:pPr>
    </w:p>
    <w:p w14:paraId="190820C4" w14:textId="5C66E234" w:rsidR="00405563" w:rsidRPr="00152F3E" w:rsidRDefault="00EE7AE6" w:rsidP="00855D53">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52F3E">
        <w:rPr>
          <w:rFonts w:asciiTheme="minorHAnsi" w:eastAsiaTheme="minorHAnsi" w:hAnsiTheme="minorHAnsi" w:cstheme="minorHAnsi"/>
          <w:sz w:val="22"/>
          <w:szCs w:val="22"/>
          <w:lang w:eastAsia="en-US"/>
          <w14:ligatures w14:val="standardContextual"/>
        </w:rPr>
        <w:t>1. Oltre alle incompatibilità previste per i dipendenti degli Enti locali, si applicano agli</w:t>
      </w:r>
      <w:r w:rsidR="00B5642B" w:rsidRPr="00152F3E">
        <w:rPr>
          <w:rFonts w:asciiTheme="minorHAnsi" w:eastAsiaTheme="minorHAnsi" w:hAnsiTheme="minorHAnsi" w:cstheme="minorHAnsi"/>
          <w:sz w:val="22"/>
          <w:szCs w:val="22"/>
          <w:lang w:eastAsia="en-US"/>
          <w14:ligatures w14:val="standardContextual"/>
        </w:rPr>
        <w:t xml:space="preserve"> </w:t>
      </w:r>
      <w:r w:rsidRPr="00152F3E">
        <w:rPr>
          <w:rFonts w:asciiTheme="minorHAnsi" w:eastAsiaTheme="minorHAnsi" w:hAnsiTheme="minorHAnsi" w:cstheme="minorHAnsi"/>
          <w:sz w:val="22"/>
          <w:szCs w:val="22"/>
          <w:lang w:eastAsia="en-US"/>
          <w14:ligatures w14:val="standardContextual"/>
        </w:rPr>
        <w:t xml:space="preserve">avvocati </w:t>
      </w:r>
      <w:r w:rsidR="00BE7C15" w:rsidRPr="00152F3E">
        <w:rPr>
          <w:rFonts w:asciiTheme="minorHAnsi" w:eastAsiaTheme="minorHAnsi" w:hAnsiTheme="minorHAnsi" w:cstheme="minorHAnsi"/>
          <w:sz w:val="22"/>
          <w:szCs w:val="22"/>
          <w:lang w:eastAsia="en-US"/>
          <w14:ligatures w14:val="standardContextual"/>
        </w:rPr>
        <w:t>comunali</w:t>
      </w:r>
      <w:r w:rsidRPr="00152F3E">
        <w:rPr>
          <w:rFonts w:asciiTheme="minorHAnsi" w:eastAsiaTheme="minorHAnsi" w:hAnsiTheme="minorHAnsi" w:cstheme="minorHAnsi"/>
          <w:sz w:val="22"/>
          <w:szCs w:val="22"/>
          <w:lang w:eastAsia="en-US"/>
          <w14:ligatures w14:val="standardContextual"/>
        </w:rPr>
        <w:t>, in quanto compatibili, le disposizioni contenute nel D.P.R. 31 dicembre</w:t>
      </w:r>
      <w:r w:rsidR="00B5642B" w:rsidRPr="00152F3E">
        <w:rPr>
          <w:rFonts w:asciiTheme="minorHAnsi" w:eastAsiaTheme="minorHAnsi" w:hAnsiTheme="minorHAnsi" w:cstheme="minorHAnsi"/>
          <w:sz w:val="22"/>
          <w:szCs w:val="22"/>
          <w:lang w:eastAsia="en-US"/>
          <w14:ligatures w14:val="standardContextual"/>
        </w:rPr>
        <w:t xml:space="preserve"> </w:t>
      </w:r>
      <w:r w:rsidRPr="00152F3E">
        <w:rPr>
          <w:rFonts w:asciiTheme="minorHAnsi" w:eastAsiaTheme="minorHAnsi" w:hAnsiTheme="minorHAnsi" w:cstheme="minorHAnsi"/>
          <w:sz w:val="22"/>
          <w:szCs w:val="22"/>
          <w:lang w:eastAsia="en-US"/>
          <w14:ligatures w14:val="standardContextual"/>
        </w:rPr>
        <w:t xml:space="preserve">1993 n. 584 e </w:t>
      </w:r>
      <w:r w:rsidR="00C26A26" w:rsidRPr="00152F3E">
        <w:rPr>
          <w:rFonts w:asciiTheme="minorHAnsi" w:hAnsiTheme="minorHAnsi" w:cstheme="minorHAnsi"/>
          <w:sz w:val="22"/>
          <w:szCs w:val="22"/>
        </w:rPr>
        <w:t xml:space="preserve">ss.mm.ii. </w:t>
      </w:r>
      <w:r w:rsidRPr="00152F3E">
        <w:rPr>
          <w:rFonts w:asciiTheme="minorHAnsi" w:eastAsiaTheme="minorHAnsi" w:hAnsiTheme="minorHAnsi" w:cstheme="minorHAnsi"/>
          <w:sz w:val="22"/>
          <w:szCs w:val="22"/>
          <w:lang w:eastAsia="en-US"/>
          <w14:ligatures w14:val="standardContextual"/>
        </w:rPr>
        <w:t>recante norme sugli incarichi consentiti e vietati agli avvocati dello</w:t>
      </w:r>
      <w:r w:rsidR="00B5642B" w:rsidRPr="00152F3E">
        <w:rPr>
          <w:rFonts w:asciiTheme="minorHAnsi" w:eastAsiaTheme="minorHAnsi" w:hAnsiTheme="minorHAnsi" w:cstheme="minorHAnsi"/>
          <w:sz w:val="22"/>
          <w:szCs w:val="22"/>
          <w:lang w:eastAsia="en-US"/>
          <w14:ligatures w14:val="standardContextual"/>
        </w:rPr>
        <w:t xml:space="preserve"> </w:t>
      </w:r>
      <w:r w:rsidRPr="00152F3E">
        <w:rPr>
          <w:rFonts w:asciiTheme="minorHAnsi" w:eastAsiaTheme="minorHAnsi" w:hAnsiTheme="minorHAnsi" w:cstheme="minorHAnsi"/>
          <w:sz w:val="22"/>
          <w:szCs w:val="22"/>
          <w:lang w:eastAsia="en-US"/>
          <w14:ligatures w14:val="standardContextual"/>
        </w:rPr>
        <w:t>Stato ex art. 53 D.</w:t>
      </w:r>
      <w:r w:rsidR="00A05649" w:rsidRPr="00152F3E">
        <w:rPr>
          <w:rFonts w:asciiTheme="minorHAnsi" w:eastAsiaTheme="minorHAnsi" w:hAnsiTheme="minorHAnsi" w:cstheme="minorHAnsi"/>
          <w:sz w:val="22"/>
          <w:szCs w:val="22"/>
          <w:lang w:eastAsia="en-US"/>
          <w14:ligatures w14:val="standardContextual"/>
        </w:rPr>
        <w:t>L</w:t>
      </w:r>
      <w:r w:rsidRPr="00152F3E">
        <w:rPr>
          <w:rFonts w:asciiTheme="minorHAnsi" w:eastAsiaTheme="minorHAnsi" w:hAnsiTheme="minorHAnsi" w:cstheme="minorHAnsi"/>
          <w:sz w:val="22"/>
          <w:szCs w:val="22"/>
          <w:lang w:eastAsia="en-US"/>
          <w14:ligatures w14:val="standardContextual"/>
        </w:rPr>
        <w:t>gs. 165</w:t>
      </w:r>
      <w:r w:rsidR="00A05649" w:rsidRPr="00152F3E">
        <w:rPr>
          <w:rFonts w:asciiTheme="minorHAnsi" w:eastAsiaTheme="minorHAnsi" w:hAnsiTheme="minorHAnsi" w:cstheme="minorHAnsi"/>
          <w:sz w:val="22"/>
          <w:szCs w:val="22"/>
          <w:lang w:eastAsia="en-US"/>
          <w14:ligatures w14:val="standardContextual"/>
        </w:rPr>
        <w:t>/2001</w:t>
      </w:r>
      <w:r w:rsidRPr="00152F3E">
        <w:rPr>
          <w:rFonts w:asciiTheme="minorHAnsi" w:eastAsiaTheme="minorHAnsi" w:hAnsiTheme="minorHAnsi" w:cstheme="minorHAnsi"/>
          <w:sz w:val="22"/>
          <w:szCs w:val="22"/>
          <w:lang w:eastAsia="en-US"/>
          <w14:ligatures w14:val="standardContextual"/>
        </w:rPr>
        <w:t xml:space="preserve"> </w:t>
      </w:r>
      <w:r w:rsidR="00A05649" w:rsidRPr="00152F3E">
        <w:rPr>
          <w:rFonts w:asciiTheme="minorHAnsi" w:eastAsiaTheme="minorHAnsi" w:hAnsiTheme="minorHAnsi" w:cstheme="minorHAnsi"/>
          <w:sz w:val="22"/>
          <w:szCs w:val="22"/>
          <w:lang w:eastAsia="en-US"/>
          <w14:ligatures w14:val="standardContextual"/>
        </w:rPr>
        <w:t xml:space="preserve">e </w:t>
      </w:r>
      <w:r w:rsidR="00A05649" w:rsidRPr="00152F3E">
        <w:rPr>
          <w:rFonts w:asciiTheme="minorHAnsi" w:hAnsiTheme="minorHAnsi" w:cstheme="minorHAnsi"/>
          <w:sz w:val="22"/>
          <w:szCs w:val="22"/>
        </w:rPr>
        <w:t>ss.mm.ii..</w:t>
      </w:r>
      <w:r w:rsidR="009B1745" w:rsidRPr="00152F3E">
        <w:rPr>
          <w:rFonts w:asciiTheme="minorHAnsi" w:hAnsiTheme="minorHAnsi" w:cstheme="minorHAnsi"/>
          <w:sz w:val="22"/>
          <w:szCs w:val="22"/>
        </w:rPr>
        <w:t xml:space="preserve"> Per la  partecipazion</w:t>
      </w:r>
      <w:r w:rsidR="004E3FC4" w:rsidRPr="00152F3E">
        <w:rPr>
          <w:rFonts w:asciiTheme="minorHAnsi" w:hAnsiTheme="minorHAnsi" w:cstheme="minorHAnsi"/>
          <w:sz w:val="22"/>
          <w:szCs w:val="22"/>
        </w:rPr>
        <w:t xml:space="preserve">e </w:t>
      </w:r>
      <w:r w:rsidR="009B1745" w:rsidRPr="00152F3E">
        <w:rPr>
          <w:rFonts w:asciiTheme="minorHAnsi" w:hAnsiTheme="minorHAnsi" w:cstheme="minorHAnsi"/>
          <w:sz w:val="22"/>
          <w:szCs w:val="22"/>
        </w:rPr>
        <w:t>a commissioni di gara si rinvia alla n</w:t>
      </w:r>
      <w:hyperlink r:id="rId13" w:history="1">
        <w:r w:rsidR="009B1745" w:rsidRPr="00152F3E">
          <w:rPr>
            <w:rFonts w:asciiTheme="minorHAnsi" w:hAnsiTheme="minorHAnsi" w:cstheme="minorHAnsi"/>
            <w:sz w:val="22"/>
            <w:szCs w:val="22"/>
          </w:rPr>
          <w:t>ota prot. n. 55945 del 28</w:t>
        </w:r>
        <w:r w:rsidR="00A05649" w:rsidRPr="00152F3E">
          <w:rPr>
            <w:rFonts w:asciiTheme="minorHAnsi" w:hAnsiTheme="minorHAnsi" w:cstheme="minorHAnsi"/>
            <w:sz w:val="22"/>
            <w:szCs w:val="22"/>
          </w:rPr>
          <w:t>/</w:t>
        </w:r>
        <w:r w:rsidR="009B1745" w:rsidRPr="00152F3E">
          <w:rPr>
            <w:rFonts w:asciiTheme="minorHAnsi" w:hAnsiTheme="minorHAnsi" w:cstheme="minorHAnsi"/>
            <w:sz w:val="22"/>
            <w:szCs w:val="22"/>
          </w:rPr>
          <w:t>08</w:t>
        </w:r>
        <w:r w:rsidR="00A05649" w:rsidRPr="00152F3E">
          <w:rPr>
            <w:rFonts w:asciiTheme="minorHAnsi" w:hAnsiTheme="minorHAnsi" w:cstheme="minorHAnsi"/>
            <w:sz w:val="22"/>
            <w:szCs w:val="22"/>
          </w:rPr>
          <w:t>/</w:t>
        </w:r>
        <w:r w:rsidR="009B1745" w:rsidRPr="00152F3E">
          <w:rPr>
            <w:rFonts w:asciiTheme="minorHAnsi" w:hAnsiTheme="minorHAnsi" w:cstheme="minorHAnsi"/>
            <w:sz w:val="22"/>
            <w:szCs w:val="22"/>
          </w:rPr>
          <w:t>2020</w:t>
        </w:r>
      </w:hyperlink>
      <w:r w:rsidR="009B1745" w:rsidRPr="00152F3E">
        <w:rPr>
          <w:rFonts w:asciiTheme="minorHAnsi" w:hAnsiTheme="minorHAnsi" w:cstheme="minorHAnsi"/>
          <w:sz w:val="22"/>
          <w:szCs w:val="22"/>
        </w:rPr>
        <w:t xml:space="preserve">  della Funzione Pubblica e alle successive indicazioni interpretative che saranno fornite in materia. </w:t>
      </w:r>
    </w:p>
    <w:p w14:paraId="18E4FB86" w14:textId="77777777" w:rsidR="00B5642B" w:rsidRPr="00152F3E" w:rsidRDefault="00B5642B" w:rsidP="00855D53">
      <w:pPr>
        <w:pStyle w:val="Standard"/>
        <w:jc w:val="both"/>
        <w:rPr>
          <w:rFonts w:asciiTheme="minorHAnsi" w:hAnsiTheme="minorHAnsi" w:cstheme="minorHAnsi"/>
          <w:sz w:val="22"/>
          <w:szCs w:val="22"/>
        </w:rPr>
      </w:pPr>
    </w:p>
    <w:p w14:paraId="17163C73" w14:textId="36A7E6BA" w:rsidR="00D71098" w:rsidRPr="00152F3E" w:rsidRDefault="00B5642B" w:rsidP="00855D53">
      <w:pPr>
        <w:pStyle w:val="Standard"/>
        <w:jc w:val="both"/>
        <w:rPr>
          <w:rFonts w:asciiTheme="minorHAnsi" w:hAnsiTheme="minorHAnsi" w:cstheme="minorHAnsi"/>
          <w:b/>
          <w:sz w:val="22"/>
          <w:szCs w:val="22"/>
        </w:rPr>
      </w:pPr>
      <w:r w:rsidRPr="00152F3E">
        <w:rPr>
          <w:rFonts w:asciiTheme="minorHAnsi" w:hAnsiTheme="minorHAnsi" w:cstheme="minorHAnsi"/>
          <w:b/>
          <w:sz w:val="22"/>
          <w:szCs w:val="22"/>
        </w:rPr>
        <w:t>Articolo 11 -</w:t>
      </w:r>
      <w:r w:rsidR="00B8209C" w:rsidRPr="00152F3E">
        <w:rPr>
          <w:rFonts w:asciiTheme="minorHAnsi" w:hAnsiTheme="minorHAnsi" w:cstheme="minorHAnsi"/>
          <w:b/>
          <w:sz w:val="22"/>
          <w:szCs w:val="22"/>
        </w:rPr>
        <w:t xml:space="preserve"> </w:t>
      </w:r>
      <w:r w:rsidR="00D71098" w:rsidRPr="00152F3E">
        <w:rPr>
          <w:rFonts w:asciiTheme="minorHAnsi" w:hAnsiTheme="minorHAnsi" w:cstheme="minorHAnsi"/>
          <w:b/>
          <w:sz w:val="22"/>
          <w:szCs w:val="22"/>
        </w:rPr>
        <w:t xml:space="preserve">Gestione contabile </w:t>
      </w:r>
    </w:p>
    <w:p w14:paraId="227F33A6" w14:textId="77777777" w:rsidR="00935197" w:rsidRPr="00152F3E" w:rsidRDefault="00935197" w:rsidP="00855D53">
      <w:pPr>
        <w:pStyle w:val="Standard"/>
        <w:jc w:val="both"/>
        <w:rPr>
          <w:rFonts w:asciiTheme="minorHAnsi" w:hAnsiTheme="minorHAnsi" w:cstheme="minorHAnsi"/>
          <w:b/>
          <w:sz w:val="22"/>
          <w:szCs w:val="22"/>
        </w:rPr>
      </w:pPr>
    </w:p>
    <w:p w14:paraId="23695D7C" w14:textId="5720D798" w:rsidR="00AF3C6C" w:rsidRPr="00152F3E" w:rsidRDefault="00935197" w:rsidP="00855D53">
      <w:pPr>
        <w:pStyle w:val="Standard"/>
        <w:jc w:val="both"/>
        <w:rPr>
          <w:rFonts w:asciiTheme="minorHAnsi" w:hAnsiTheme="minorHAnsi" w:cstheme="minorHAnsi"/>
          <w:b/>
          <w:sz w:val="22"/>
          <w:szCs w:val="22"/>
        </w:rPr>
      </w:pPr>
      <w:r w:rsidRPr="00152F3E">
        <w:rPr>
          <w:rFonts w:asciiTheme="minorHAnsi" w:hAnsiTheme="minorHAnsi" w:cstheme="minorHAnsi"/>
          <w:sz w:val="22"/>
          <w:szCs w:val="22"/>
        </w:rPr>
        <w:t xml:space="preserve">1. </w:t>
      </w:r>
      <w:r w:rsidR="00AF3C6C" w:rsidRPr="00152F3E">
        <w:rPr>
          <w:rFonts w:asciiTheme="minorHAnsi" w:hAnsiTheme="minorHAnsi" w:cstheme="minorHAnsi"/>
          <w:sz w:val="22"/>
          <w:szCs w:val="22"/>
        </w:rPr>
        <w:t xml:space="preserve">In </w:t>
      </w:r>
      <w:r w:rsidR="00D71098" w:rsidRPr="00152F3E">
        <w:rPr>
          <w:rFonts w:asciiTheme="minorHAnsi" w:hAnsiTheme="minorHAnsi" w:cstheme="minorHAnsi"/>
          <w:sz w:val="22"/>
          <w:szCs w:val="22"/>
        </w:rPr>
        <w:t xml:space="preserve">fase di approvazione del Bilancio di Previsione </w:t>
      </w:r>
      <w:r w:rsidR="001440A2" w:rsidRPr="00152F3E">
        <w:rPr>
          <w:rFonts w:asciiTheme="minorHAnsi" w:hAnsiTheme="minorHAnsi" w:cstheme="minorHAnsi"/>
          <w:sz w:val="22"/>
          <w:szCs w:val="22"/>
        </w:rPr>
        <w:t>T</w:t>
      </w:r>
      <w:r w:rsidR="00D71098" w:rsidRPr="00152F3E">
        <w:rPr>
          <w:rFonts w:asciiTheme="minorHAnsi" w:hAnsiTheme="minorHAnsi" w:cstheme="minorHAnsi"/>
          <w:sz w:val="22"/>
          <w:szCs w:val="22"/>
        </w:rPr>
        <w:t>riennale</w:t>
      </w:r>
      <w:r w:rsidR="001440A2" w:rsidRPr="00152F3E">
        <w:rPr>
          <w:rFonts w:asciiTheme="minorHAnsi" w:hAnsiTheme="minorHAnsi" w:cstheme="minorHAnsi"/>
          <w:sz w:val="22"/>
          <w:szCs w:val="22"/>
        </w:rPr>
        <w:t>,</w:t>
      </w:r>
      <w:r w:rsidR="00D71098" w:rsidRPr="00152F3E">
        <w:rPr>
          <w:rFonts w:asciiTheme="minorHAnsi" w:hAnsiTheme="minorHAnsi" w:cstheme="minorHAnsi"/>
          <w:sz w:val="22"/>
          <w:szCs w:val="22"/>
        </w:rPr>
        <w:t xml:space="preserve"> l'Ufficio Ragioneria e Bilancio prevede, sulla base di una previsione di spesa trasmessa dal Segretario Generale d'intesa con l'Avvocatura interna, uno stanziamento di spesa alla Missione 20 "Fondi e Accantonamenti", Programma 03 "Altri Fondi" a titolo di compenso incentivante collegato agli incarichi conferibili in corso d'anno all'avvocatura interna all'Ente dalla Giunta Comunale. Tale stanziamento, eventualmente assestato in corso d'anno in base alle indicazioni trasmesse dal Segretario Generale d'intesa con l'Avvocatura interna, confluirà in sede di rendiconto nella parte accantonata del risultato di amministrazione per essere utilizzato, previa applicazione al corrente bilancio di previsione, negli esercizi di effettiva maturazione del debito relativo al compenso incentivante.</w:t>
      </w:r>
    </w:p>
    <w:p w14:paraId="6B41908D" w14:textId="77777777" w:rsidR="00AF3C6C" w:rsidRPr="00152F3E" w:rsidRDefault="00AF3C6C" w:rsidP="00855D53">
      <w:pPr>
        <w:pStyle w:val="Standard"/>
        <w:jc w:val="both"/>
        <w:rPr>
          <w:rFonts w:asciiTheme="minorHAnsi" w:hAnsiTheme="minorHAnsi" w:cstheme="minorHAnsi"/>
          <w:b/>
          <w:sz w:val="22"/>
          <w:szCs w:val="22"/>
        </w:rPr>
      </w:pPr>
    </w:p>
    <w:p w14:paraId="3401B57F" w14:textId="77777777" w:rsidR="00844637" w:rsidRDefault="00844637" w:rsidP="00855D53">
      <w:pPr>
        <w:pStyle w:val="Standard"/>
        <w:jc w:val="both"/>
        <w:rPr>
          <w:rFonts w:asciiTheme="minorHAnsi" w:hAnsiTheme="minorHAnsi" w:cstheme="minorHAnsi"/>
          <w:b/>
          <w:sz w:val="22"/>
          <w:szCs w:val="22"/>
        </w:rPr>
      </w:pPr>
    </w:p>
    <w:p w14:paraId="53562BCE" w14:textId="77777777" w:rsidR="00844637" w:rsidRDefault="00844637" w:rsidP="00855D53">
      <w:pPr>
        <w:pStyle w:val="Standard"/>
        <w:jc w:val="both"/>
        <w:rPr>
          <w:rFonts w:asciiTheme="minorHAnsi" w:hAnsiTheme="minorHAnsi" w:cstheme="minorHAnsi"/>
          <w:b/>
          <w:sz w:val="22"/>
          <w:szCs w:val="22"/>
        </w:rPr>
      </w:pPr>
    </w:p>
    <w:p w14:paraId="22ABB447" w14:textId="409C9D95" w:rsidR="00AF3C6C" w:rsidRPr="00152F3E" w:rsidRDefault="00AF3C6C" w:rsidP="00855D53">
      <w:pPr>
        <w:pStyle w:val="Standard"/>
        <w:jc w:val="both"/>
        <w:rPr>
          <w:rFonts w:asciiTheme="minorHAnsi" w:hAnsiTheme="minorHAnsi" w:cstheme="minorHAnsi"/>
          <w:b/>
          <w:sz w:val="22"/>
          <w:szCs w:val="22"/>
        </w:rPr>
      </w:pPr>
      <w:r w:rsidRPr="00152F3E">
        <w:rPr>
          <w:rFonts w:asciiTheme="minorHAnsi" w:hAnsiTheme="minorHAnsi" w:cstheme="minorHAnsi"/>
          <w:b/>
          <w:sz w:val="22"/>
          <w:szCs w:val="22"/>
        </w:rPr>
        <w:lastRenderedPageBreak/>
        <w:t>Articolo 1</w:t>
      </w:r>
      <w:r w:rsidR="00B5642B" w:rsidRPr="00152F3E">
        <w:rPr>
          <w:rFonts w:asciiTheme="minorHAnsi" w:hAnsiTheme="minorHAnsi" w:cstheme="minorHAnsi"/>
          <w:b/>
          <w:sz w:val="22"/>
          <w:szCs w:val="22"/>
        </w:rPr>
        <w:t>2</w:t>
      </w:r>
      <w:r w:rsidRPr="00152F3E">
        <w:rPr>
          <w:rFonts w:asciiTheme="minorHAnsi" w:hAnsiTheme="minorHAnsi" w:cstheme="minorHAnsi"/>
          <w:b/>
          <w:sz w:val="22"/>
          <w:szCs w:val="22"/>
        </w:rPr>
        <w:t xml:space="preserve"> </w:t>
      </w:r>
      <w:r w:rsidR="00FD1683" w:rsidRPr="00152F3E">
        <w:rPr>
          <w:rFonts w:asciiTheme="minorHAnsi" w:hAnsiTheme="minorHAnsi" w:cstheme="minorHAnsi"/>
          <w:b/>
          <w:sz w:val="22"/>
          <w:szCs w:val="22"/>
        </w:rPr>
        <w:t>-</w:t>
      </w:r>
      <w:r w:rsidRPr="00152F3E">
        <w:rPr>
          <w:rFonts w:asciiTheme="minorHAnsi" w:hAnsiTheme="minorHAnsi" w:cstheme="minorHAnsi"/>
          <w:b/>
          <w:sz w:val="22"/>
          <w:szCs w:val="22"/>
        </w:rPr>
        <w:t xml:space="preserve"> Norme finali e transitorie</w:t>
      </w:r>
    </w:p>
    <w:p w14:paraId="7E55B00F" w14:textId="77777777" w:rsidR="00FD1683" w:rsidRPr="00152F3E" w:rsidRDefault="00FD1683" w:rsidP="00855D53">
      <w:pPr>
        <w:pStyle w:val="Standard"/>
        <w:jc w:val="both"/>
        <w:rPr>
          <w:rFonts w:asciiTheme="minorHAnsi" w:hAnsiTheme="minorHAnsi" w:cstheme="minorHAnsi"/>
          <w:b/>
          <w:sz w:val="22"/>
          <w:szCs w:val="22"/>
        </w:rPr>
      </w:pPr>
    </w:p>
    <w:p w14:paraId="617B022D" w14:textId="688D7F37" w:rsidR="009F7C32" w:rsidRPr="00152F3E" w:rsidRDefault="009F7C32" w:rsidP="00855D53">
      <w:pPr>
        <w:pStyle w:val="NormaleWeb"/>
        <w:spacing w:before="0" w:beforeAutospacing="0" w:after="0" w:afterAutospacing="0"/>
        <w:jc w:val="both"/>
        <w:rPr>
          <w:rFonts w:asciiTheme="minorHAnsi" w:hAnsiTheme="minorHAnsi" w:cstheme="minorHAnsi"/>
          <w:sz w:val="22"/>
          <w:szCs w:val="22"/>
        </w:rPr>
      </w:pPr>
      <w:r w:rsidRPr="00152F3E">
        <w:rPr>
          <w:rFonts w:asciiTheme="minorHAnsi" w:hAnsiTheme="minorHAnsi" w:cstheme="minorHAnsi"/>
          <w:sz w:val="22"/>
          <w:szCs w:val="22"/>
        </w:rPr>
        <w:t>1.</w:t>
      </w:r>
      <w:r w:rsidR="00AF3C6C" w:rsidRPr="00152F3E">
        <w:rPr>
          <w:rFonts w:asciiTheme="minorHAnsi" w:hAnsiTheme="minorHAnsi" w:cstheme="minorHAnsi"/>
          <w:sz w:val="22"/>
          <w:szCs w:val="22"/>
        </w:rPr>
        <w:t xml:space="preserve">Il presente regolamento entra in vigore alla data di esecutività della delibera di approvazione e si applica alle </w:t>
      </w:r>
      <w:r w:rsidR="00E02A96" w:rsidRPr="00152F3E">
        <w:rPr>
          <w:rFonts w:asciiTheme="minorHAnsi" w:hAnsiTheme="minorHAnsi" w:cstheme="minorHAnsi"/>
          <w:sz w:val="22"/>
          <w:szCs w:val="22"/>
        </w:rPr>
        <w:t>decisioni</w:t>
      </w:r>
      <w:r w:rsidR="00AF3C6C" w:rsidRPr="00152F3E">
        <w:rPr>
          <w:rFonts w:asciiTheme="minorHAnsi" w:hAnsiTheme="minorHAnsi" w:cstheme="minorHAnsi"/>
          <w:sz w:val="22"/>
          <w:szCs w:val="22"/>
        </w:rPr>
        <w:t xml:space="preserve"> </w:t>
      </w:r>
      <w:bookmarkStart w:id="2" w:name="_Hlk155951751"/>
      <w:r w:rsidR="00AF3C6C" w:rsidRPr="00152F3E">
        <w:rPr>
          <w:rFonts w:asciiTheme="minorHAnsi" w:hAnsiTheme="minorHAnsi" w:cstheme="minorHAnsi"/>
          <w:sz w:val="22"/>
          <w:szCs w:val="22"/>
        </w:rPr>
        <w:t>f</w:t>
      </w:r>
      <w:r w:rsidR="004B5402" w:rsidRPr="00152F3E">
        <w:rPr>
          <w:rFonts w:asciiTheme="minorHAnsi" w:hAnsiTheme="minorHAnsi" w:cstheme="minorHAnsi"/>
          <w:sz w:val="22"/>
          <w:szCs w:val="22"/>
        </w:rPr>
        <w:t>a</w:t>
      </w:r>
      <w:r w:rsidR="00AF3C6C" w:rsidRPr="00152F3E">
        <w:rPr>
          <w:rFonts w:asciiTheme="minorHAnsi" w:hAnsiTheme="minorHAnsi" w:cstheme="minorHAnsi"/>
          <w:sz w:val="22"/>
          <w:szCs w:val="22"/>
        </w:rPr>
        <w:t xml:space="preserve">vorevoli </w:t>
      </w:r>
      <w:bookmarkEnd w:id="2"/>
      <w:r w:rsidR="00AF3C6C" w:rsidRPr="00152F3E">
        <w:rPr>
          <w:rFonts w:asciiTheme="minorHAnsi" w:hAnsiTheme="minorHAnsi" w:cstheme="minorHAnsi"/>
          <w:sz w:val="22"/>
          <w:szCs w:val="22"/>
        </w:rPr>
        <w:t>depositat</w:t>
      </w:r>
      <w:r w:rsidR="00E02A96" w:rsidRPr="00152F3E">
        <w:rPr>
          <w:rFonts w:asciiTheme="minorHAnsi" w:hAnsiTheme="minorHAnsi" w:cstheme="minorHAnsi"/>
          <w:sz w:val="22"/>
          <w:szCs w:val="22"/>
        </w:rPr>
        <w:t>e</w:t>
      </w:r>
      <w:r w:rsidR="00AF3C6C" w:rsidRPr="00152F3E">
        <w:rPr>
          <w:rFonts w:asciiTheme="minorHAnsi" w:hAnsiTheme="minorHAnsi" w:cstheme="minorHAnsi"/>
          <w:sz w:val="22"/>
          <w:szCs w:val="22"/>
        </w:rPr>
        <w:t xml:space="preserve"> successivamente all’entrata in vigore del D</w:t>
      </w:r>
      <w:r w:rsidR="00E02A96" w:rsidRPr="00152F3E">
        <w:rPr>
          <w:rFonts w:asciiTheme="minorHAnsi" w:hAnsiTheme="minorHAnsi" w:cstheme="minorHAnsi"/>
          <w:sz w:val="22"/>
          <w:szCs w:val="22"/>
        </w:rPr>
        <w:t>.</w:t>
      </w:r>
      <w:r w:rsidR="00AF3C6C" w:rsidRPr="00152F3E">
        <w:rPr>
          <w:rFonts w:asciiTheme="minorHAnsi" w:hAnsiTheme="minorHAnsi" w:cstheme="minorHAnsi"/>
          <w:sz w:val="22"/>
          <w:szCs w:val="22"/>
        </w:rPr>
        <w:t>L</w:t>
      </w:r>
      <w:r w:rsidR="00E02A96" w:rsidRPr="00152F3E">
        <w:rPr>
          <w:rFonts w:asciiTheme="minorHAnsi" w:hAnsiTheme="minorHAnsi" w:cstheme="minorHAnsi"/>
          <w:sz w:val="22"/>
          <w:szCs w:val="22"/>
        </w:rPr>
        <w:t>.</w:t>
      </w:r>
      <w:r w:rsidR="00782442" w:rsidRPr="00152F3E">
        <w:rPr>
          <w:rFonts w:asciiTheme="minorHAnsi" w:hAnsiTheme="minorHAnsi" w:cstheme="minorHAnsi"/>
          <w:sz w:val="22"/>
          <w:szCs w:val="22"/>
          <w:lang w:eastAsia="ar-SA"/>
        </w:rPr>
        <w:t xml:space="preserve"> 90/2014 convertito con legge n. 114 del 11.8.2014 in vigore dal 19.08.2014.</w:t>
      </w:r>
      <w:r w:rsidR="00AF3C6C" w:rsidRPr="00152F3E">
        <w:rPr>
          <w:rFonts w:asciiTheme="minorHAnsi" w:hAnsiTheme="minorHAnsi" w:cstheme="minorHAnsi"/>
          <w:sz w:val="22"/>
          <w:szCs w:val="22"/>
        </w:rPr>
        <w:t xml:space="preserve"> Il regolamento trova applicazione anche per le</w:t>
      </w:r>
      <w:r w:rsidR="00E02A96" w:rsidRPr="00152F3E">
        <w:rPr>
          <w:rFonts w:asciiTheme="minorHAnsi" w:hAnsiTheme="minorHAnsi" w:cstheme="minorHAnsi"/>
          <w:sz w:val="22"/>
          <w:szCs w:val="22"/>
        </w:rPr>
        <w:t xml:space="preserve"> decisioni </w:t>
      </w:r>
      <w:r w:rsidR="00AF3C6C" w:rsidRPr="00152F3E">
        <w:rPr>
          <w:rFonts w:asciiTheme="minorHAnsi" w:hAnsiTheme="minorHAnsi" w:cstheme="minorHAnsi"/>
          <w:sz w:val="22"/>
          <w:szCs w:val="22"/>
        </w:rPr>
        <w:t>favorevoli</w:t>
      </w:r>
      <w:r w:rsidR="00E02A96" w:rsidRPr="00152F3E">
        <w:rPr>
          <w:rFonts w:asciiTheme="minorHAnsi" w:hAnsiTheme="minorHAnsi" w:cstheme="minorHAnsi"/>
          <w:sz w:val="22"/>
          <w:szCs w:val="22"/>
        </w:rPr>
        <w:t xml:space="preserve"> </w:t>
      </w:r>
      <w:r w:rsidR="00AF3C6C" w:rsidRPr="00152F3E">
        <w:rPr>
          <w:rFonts w:asciiTheme="minorHAnsi" w:hAnsiTheme="minorHAnsi" w:cstheme="minorHAnsi"/>
          <w:bCs/>
          <w:sz w:val="22"/>
          <w:szCs w:val="22"/>
        </w:rPr>
        <w:t>depositat</w:t>
      </w:r>
      <w:r w:rsidR="00E02A96" w:rsidRPr="00152F3E">
        <w:rPr>
          <w:rFonts w:asciiTheme="minorHAnsi" w:hAnsiTheme="minorHAnsi" w:cstheme="minorHAnsi"/>
          <w:bCs/>
          <w:sz w:val="22"/>
          <w:szCs w:val="22"/>
        </w:rPr>
        <w:t>e</w:t>
      </w:r>
      <w:r w:rsidR="00AF3C6C" w:rsidRPr="00152F3E">
        <w:rPr>
          <w:rFonts w:asciiTheme="minorHAnsi" w:hAnsiTheme="minorHAnsi" w:cstheme="minorHAnsi"/>
          <w:bCs/>
          <w:sz w:val="22"/>
          <w:szCs w:val="22"/>
        </w:rPr>
        <w:t xml:space="preserve"> nel periodo intercorrente tra l'entrata in vigore del D</w:t>
      </w:r>
      <w:r w:rsidR="00E02A96" w:rsidRPr="00152F3E">
        <w:rPr>
          <w:rFonts w:asciiTheme="minorHAnsi" w:hAnsiTheme="minorHAnsi" w:cstheme="minorHAnsi"/>
          <w:bCs/>
          <w:sz w:val="22"/>
          <w:szCs w:val="22"/>
        </w:rPr>
        <w:t>.</w:t>
      </w:r>
      <w:r w:rsidR="00AF3C6C" w:rsidRPr="00152F3E">
        <w:rPr>
          <w:rFonts w:asciiTheme="minorHAnsi" w:hAnsiTheme="minorHAnsi" w:cstheme="minorHAnsi"/>
          <w:bCs/>
          <w:sz w:val="22"/>
          <w:szCs w:val="22"/>
        </w:rPr>
        <w:t>L</w:t>
      </w:r>
      <w:r w:rsidR="00E02A96" w:rsidRPr="00152F3E">
        <w:rPr>
          <w:rFonts w:asciiTheme="minorHAnsi" w:hAnsiTheme="minorHAnsi" w:cstheme="minorHAnsi"/>
          <w:bCs/>
          <w:sz w:val="22"/>
          <w:szCs w:val="22"/>
        </w:rPr>
        <w:t>.</w:t>
      </w:r>
      <w:r w:rsidR="00AF3C6C" w:rsidRPr="00152F3E">
        <w:rPr>
          <w:rFonts w:asciiTheme="minorHAnsi" w:hAnsiTheme="minorHAnsi" w:cstheme="minorHAnsi"/>
          <w:bCs/>
          <w:sz w:val="22"/>
          <w:szCs w:val="22"/>
        </w:rPr>
        <w:t xml:space="preserve"> 90/2014 </w:t>
      </w:r>
      <w:r w:rsidR="00782442" w:rsidRPr="00152F3E">
        <w:rPr>
          <w:rFonts w:asciiTheme="minorHAnsi" w:hAnsiTheme="minorHAnsi" w:cstheme="minorHAnsi"/>
          <w:sz w:val="22"/>
          <w:szCs w:val="22"/>
          <w:lang w:eastAsia="ar-SA"/>
        </w:rPr>
        <w:t xml:space="preserve">convertito con </w:t>
      </w:r>
      <w:r w:rsidR="00E02A96" w:rsidRPr="00152F3E">
        <w:rPr>
          <w:rFonts w:asciiTheme="minorHAnsi" w:hAnsiTheme="minorHAnsi" w:cstheme="minorHAnsi"/>
          <w:sz w:val="22"/>
          <w:szCs w:val="22"/>
          <w:lang w:eastAsia="ar-SA"/>
        </w:rPr>
        <w:t>L.</w:t>
      </w:r>
      <w:r w:rsidR="00782442" w:rsidRPr="00152F3E">
        <w:rPr>
          <w:rFonts w:asciiTheme="minorHAnsi" w:hAnsiTheme="minorHAnsi" w:cstheme="minorHAnsi"/>
          <w:sz w:val="22"/>
          <w:szCs w:val="22"/>
          <w:lang w:eastAsia="ar-SA"/>
        </w:rPr>
        <w:t xml:space="preserve"> n. 114 del 11.8.2014 in vigore dal 19.08.2014 </w:t>
      </w:r>
      <w:r w:rsidR="00AF3C6C" w:rsidRPr="00152F3E">
        <w:rPr>
          <w:rFonts w:asciiTheme="minorHAnsi" w:hAnsiTheme="minorHAnsi" w:cstheme="minorHAnsi"/>
          <w:bCs/>
          <w:sz w:val="22"/>
          <w:szCs w:val="22"/>
        </w:rPr>
        <w:t>e la data di esecutività della deliberazione che approva il presente Regolamento. Trovano comunque applicazione tutti gli altri vincoli di spesa previsti dalla legge e dal presente regolamento.</w:t>
      </w:r>
      <w:r w:rsidRPr="00152F3E">
        <w:rPr>
          <w:rFonts w:asciiTheme="minorHAnsi" w:hAnsiTheme="minorHAnsi" w:cstheme="minorHAnsi"/>
          <w:sz w:val="22"/>
          <w:szCs w:val="22"/>
        </w:rPr>
        <w:t xml:space="preserve"> </w:t>
      </w:r>
    </w:p>
    <w:p w14:paraId="67767E45" w14:textId="77777777" w:rsidR="00E02A96" w:rsidRPr="00152F3E" w:rsidRDefault="00E02A96" w:rsidP="00855D53">
      <w:pPr>
        <w:pStyle w:val="NormaleWeb"/>
        <w:spacing w:before="0" w:beforeAutospacing="0" w:after="0" w:afterAutospacing="0"/>
        <w:jc w:val="both"/>
        <w:rPr>
          <w:rFonts w:asciiTheme="minorHAnsi" w:hAnsiTheme="minorHAnsi" w:cstheme="minorHAnsi"/>
          <w:sz w:val="22"/>
          <w:szCs w:val="22"/>
        </w:rPr>
      </w:pPr>
    </w:p>
    <w:p w14:paraId="7E122A51" w14:textId="0EE46C6C" w:rsidR="009F7C32" w:rsidRPr="00152F3E" w:rsidRDefault="009F7C32" w:rsidP="00855D53">
      <w:pPr>
        <w:pStyle w:val="NormaleWeb"/>
        <w:spacing w:before="0" w:beforeAutospacing="0" w:after="0" w:afterAutospacing="0"/>
        <w:jc w:val="both"/>
        <w:rPr>
          <w:rFonts w:asciiTheme="minorHAnsi" w:hAnsiTheme="minorHAnsi" w:cstheme="minorHAnsi"/>
          <w:sz w:val="22"/>
          <w:szCs w:val="22"/>
        </w:rPr>
      </w:pPr>
      <w:r w:rsidRPr="00152F3E">
        <w:rPr>
          <w:rFonts w:asciiTheme="minorHAnsi" w:hAnsiTheme="minorHAnsi" w:cstheme="minorHAnsi"/>
          <w:sz w:val="22"/>
          <w:szCs w:val="22"/>
        </w:rPr>
        <w:t>2. Alla presente disciplina si applicano le disposizioni giuridiche e contrattuali in materia nonché quelle finanziarie in tema di contenimento di spesa del personale vigenti alla data di entrata in vigore nonché quelle intervenute successivamente, salvo che non richiedano di essere recepite mediante apposita modifica regolamentare e/o contrattuale.</w:t>
      </w:r>
    </w:p>
    <w:p w14:paraId="2EECB29A" w14:textId="77777777" w:rsidR="00676886" w:rsidRPr="00152F3E" w:rsidRDefault="00676886" w:rsidP="00855D53">
      <w:pPr>
        <w:pStyle w:val="NormaleWeb"/>
        <w:spacing w:before="0" w:beforeAutospacing="0" w:after="0" w:afterAutospacing="0"/>
        <w:jc w:val="both"/>
        <w:rPr>
          <w:rFonts w:asciiTheme="minorHAnsi" w:hAnsiTheme="minorHAnsi" w:cstheme="minorHAnsi"/>
          <w:sz w:val="22"/>
          <w:szCs w:val="22"/>
        </w:rPr>
      </w:pPr>
    </w:p>
    <w:p w14:paraId="302FD45F" w14:textId="51493F40" w:rsidR="00AF3C6C" w:rsidRPr="00855D53" w:rsidRDefault="00E0384E" w:rsidP="00855D53">
      <w:pPr>
        <w:pStyle w:val="NormaleWeb"/>
        <w:spacing w:before="0" w:beforeAutospacing="0" w:after="0" w:afterAutospacing="0"/>
        <w:jc w:val="both"/>
        <w:rPr>
          <w:rFonts w:asciiTheme="minorHAnsi" w:hAnsiTheme="minorHAnsi" w:cstheme="minorHAnsi"/>
          <w:bCs/>
          <w:sz w:val="22"/>
          <w:szCs w:val="22"/>
        </w:rPr>
      </w:pPr>
      <w:r w:rsidRPr="00152F3E">
        <w:rPr>
          <w:rFonts w:asciiTheme="minorHAnsi" w:hAnsiTheme="minorHAnsi" w:cstheme="minorHAnsi"/>
          <w:sz w:val="22"/>
          <w:szCs w:val="22"/>
        </w:rPr>
        <w:t xml:space="preserve">3.  Il presente regolamento integra il regolamento </w:t>
      </w:r>
      <w:r w:rsidR="00966DCE">
        <w:rPr>
          <w:rFonts w:asciiTheme="minorHAnsi" w:hAnsiTheme="minorHAnsi" w:cstheme="minorHAnsi"/>
          <w:sz w:val="22"/>
          <w:szCs w:val="22"/>
        </w:rPr>
        <w:t xml:space="preserve">sull’ordinamento </w:t>
      </w:r>
      <w:r w:rsidRPr="00152F3E">
        <w:rPr>
          <w:rFonts w:asciiTheme="minorHAnsi" w:hAnsiTheme="minorHAnsi" w:cstheme="minorHAnsi"/>
          <w:sz w:val="22"/>
          <w:szCs w:val="22"/>
        </w:rPr>
        <w:t>degli uffici e dei servizi.</w:t>
      </w:r>
    </w:p>
    <w:p w14:paraId="55D2BFB3" w14:textId="4830186C" w:rsidR="00D71098" w:rsidRPr="00855D53" w:rsidRDefault="00D71098" w:rsidP="00855D53">
      <w:pPr>
        <w:pStyle w:val="Standard"/>
        <w:jc w:val="both"/>
        <w:rPr>
          <w:rFonts w:asciiTheme="minorHAnsi" w:hAnsiTheme="minorHAnsi" w:cstheme="minorHAnsi"/>
          <w:bCs/>
          <w:sz w:val="22"/>
          <w:szCs w:val="22"/>
        </w:rPr>
      </w:pPr>
    </w:p>
    <w:p w14:paraId="55B493AA" w14:textId="77777777" w:rsidR="00D71098" w:rsidRPr="00855D53" w:rsidRDefault="00D71098" w:rsidP="00855D53">
      <w:pPr>
        <w:pStyle w:val="Standard"/>
        <w:jc w:val="both"/>
        <w:rPr>
          <w:rFonts w:asciiTheme="minorHAnsi" w:hAnsiTheme="minorHAnsi" w:cstheme="minorHAnsi"/>
          <w:bCs/>
          <w:sz w:val="22"/>
          <w:szCs w:val="22"/>
        </w:rPr>
      </w:pPr>
    </w:p>
    <w:p w14:paraId="0BE58976" w14:textId="1DF49721" w:rsidR="006C5869" w:rsidRPr="00855D53" w:rsidRDefault="006C5869" w:rsidP="00855D53">
      <w:pPr>
        <w:pStyle w:val="Standard"/>
        <w:jc w:val="both"/>
        <w:rPr>
          <w:rFonts w:asciiTheme="minorHAnsi" w:hAnsiTheme="minorHAnsi" w:cstheme="minorHAnsi"/>
          <w:bCs/>
          <w:sz w:val="22"/>
          <w:szCs w:val="22"/>
        </w:rPr>
      </w:pPr>
    </w:p>
    <w:sectPr w:rsidR="006C5869" w:rsidRPr="00855D5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F182E" w14:textId="77777777" w:rsidR="00A60E1C" w:rsidRDefault="00A60E1C" w:rsidP="00EB51B8">
      <w:r>
        <w:separator/>
      </w:r>
    </w:p>
  </w:endnote>
  <w:endnote w:type="continuationSeparator" w:id="0">
    <w:p w14:paraId="6583A748" w14:textId="77777777" w:rsidR="00A60E1C" w:rsidRDefault="00A60E1C" w:rsidP="00EB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756386"/>
      <w:docPartObj>
        <w:docPartGallery w:val="Page Numbers (Bottom of Page)"/>
        <w:docPartUnique/>
      </w:docPartObj>
    </w:sdtPr>
    <w:sdtContent>
      <w:p w14:paraId="165915F6" w14:textId="747922D7" w:rsidR="00EB51B8" w:rsidRDefault="00EB51B8">
        <w:pPr>
          <w:pStyle w:val="Pidipagina"/>
          <w:jc w:val="right"/>
        </w:pPr>
        <w:r>
          <w:fldChar w:fldCharType="begin"/>
        </w:r>
        <w:r>
          <w:instrText>PAGE   \* MERGEFORMAT</w:instrText>
        </w:r>
        <w:r>
          <w:fldChar w:fldCharType="separate"/>
        </w:r>
        <w:r>
          <w:t>2</w:t>
        </w:r>
        <w:r>
          <w:fldChar w:fldCharType="end"/>
        </w:r>
      </w:p>
    </w:sdtContent>
  </w:sdt>
  <w:p w14:paraId="66D0D213" w14:textId="77777777" w:rsidR="00EB51B8" w:rsidRDefault="00EB51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CDA74" w14:textId="77777777" w:rsidR="00A60E1C" w:rsidRDefault="00A60E1C" w:rsidP="00EB51B8">
      <w:r>
        <w:separator/>
      </w:r>
    </w:p>
  </w:footnote>
  <w:footnote w:type="continuationSeparator" w:id="0">
    <w:p w14:paraId="287545EF" w14:textId="77777777" w:rsidR="00A60E1C" w:rsidRDefault="00A60E1C" w:rsidP="00EB5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singleLevel"/>
    <w:tmpl w:val="00000005"/>
    <w:name w:val="WW8Num5"/>
    <w:lvl w:ilvl="0">
      <w:numFmt w:val="bullet"/>
      <w:lvlText w:val="-"/>
      <w:lvlJc w:val="left"/>
      <w:pPr>
        <w:tabs>
          <w:tab w:val="num" w:pos="360"/>
        </w:tabs>
        <w:ind w:left="283" w:hanging="283"/>
      </w:pPr>
      <w:rPr>
        <w:rFonts w:ascii="Times New Roman" w:hAnsi="Times New Roman" w:cs="Times New Roman"/>
        <w:b w:val="0"/>
        <w:i/>
      </w:rPr>
    </w:lvl>
  </w:abstractNum>
  <w:abstractNum w:abstractNumId="2" w15:restartNumberingAfterBreak="0">
    <w:nsid w:val="00000006"/>
    <w:multiLevelType w:val="singleLevel"/>
    <w:tmpl w:val="00000006"/>
    <w:name w:val="WW8Num6"/>
    <w:lvl w:ilvl="0">
      <w:numFmt w:val="bullet"/>
      <w:lvlText w:val=""/>
      <w:lvlJc w:val="left"/>
      <w:pPr>
        <w:tabs>
          <w:tab w:val="num" w:pos="0"/>
        </w:tabs>
        <w:ind w:left="850" w:hanging="283"/>
      </w:pPr>
      <w:rPr>
        <w:rFonts w:ascii="Symbol" w:hAnsi="Symbol"/>
      </w:rPr>
    </w:lvl>
  </w:abstractNum>
  <w:abstractNum w:abstractNumId="3"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8F24D5"/>
    <w:multiLevelType w:val="hybridMultilevel"/>
    <w:tmpl w:val="2E6685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604953"/>
    <w:multiLevelType w:val="hybridMultilevel"/>
    <w:tmpl w:val="F34EA6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F271DD"/>
    <w:multiLevelType w:val="hybridMultilevel"/>
    <w:tmpl w:val="4BC4F0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144CE3"/>
    <w:multiLevelType w:val="hybridMultilevel"/>
    <w:tmpl w:val="EFE027C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77269D"/>
    <w:multiLevelType w:val="hybridMultilevel"/>
    <w:tmpl w:val="EFE027C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C60DF4"/>
    <w:multiLevelType w:val="hybridMultilevel"/>
    <w:tmpl w:val="A39C0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BF45AF"/>
    <w:multiLevelType w:val="hybridMultilevel"/>
    <w:tmpl w:val="2B7C95EA"/>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3F3DDA"/>
    <w:multiLevelType w:val="hybridMultilevel"/>
    <w:tmpl w:val="037AB9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7A49BE"/>
    <w:multiLevelType w:val="multilevel"/>
    <w:tmpl w:val="7D1AA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43F91"/>
    <w:multiLevelType w:val="hybridMultilevel"/>
    <w:tmpl w:val="C96CD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1673D0"/>
    <w:multiLevelType w:val="hybridMultilevel"/>
    <w:tmpl w:val="0AB2D2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1B14FB"/>
    <w:multiLevelType w:val="hybridMultilevel"/>
    <w:tmpl w:val="7B26E8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2A4FF3"/>
    <w:multiLevelType w:val="hybridMultilevel"/>
    <w:tmpl w:val="94EA73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D157DD"/>
    <w:multiLevelType w:val="multilevel"/>
    <w:tmpl w:val="27ECC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197914"/>
    <w:multiLevelType w:val="hybridMultilevel"/>
    <w:tmpl w:val="D6D8B3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2C1E83"/>
    <w:multiLevelType w:val="hybridMultilevel"/>
    <w:tmpl w:val="BE069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134D01"/>
    <w:multiLevelType w:val="hybridMultilevel"/>
    <w:tmpl w:val="1B0C01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F63A04"/>
    <w:multiLevelType w:val="hybridMultilevel"/>
    <w:tmpl w:val="7CF8A1FC"/>
    <w:lvl w:ilvl="0" w:tplc="F45897C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6C708D"/>
    <w:multiLevelType w:val="hybridMultilevel"/>
    <w:tmpl w:val="05D61E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6C5795"/>
    <w:multiLevelType w:val="hybridMultilevel"/>
    <w:tmpl w:val="2D56AF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D209B9"/>
    <w:multiLevelType w:val="hybridMultilevel"/>
    <w:tmpl w:val="4F2E03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004DFC"/>
    <w:multiLevelType w:val="multilevel"/>
    <w:tmpl w:val="2430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CD79B7"/>
    <w:multiLevelType w:val="hybridMultilevel"/>
    <w:tmpl w:val="EFE027C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2441009">
    <w:abstractNumId w:val="20"/>
  </w:num>
  <w:num w:numId="2" w16cid:durableId="380636098">
    <w:abstractNumId w:val="17"/>
  </w:num>
  <w:num w:numId="3" w16cid:durableId="1183863510">
    <w:abstractNumId w:val="11"/>
  </w:num>
  <w:num w:numId="4" w16cid:durableId="269512171">
    <w:abstractNumId w:val="21"/>
  </w:num>
  <w:num w:numId="5" w16cid:durableId="1648051322">
    <w:abstractNumId w:val="10"/>
  </w:num>
  <w:num w:numId="6" w16cid:durableId="15274705">
    <w:abstractNumId w:val="5"/>
  </w:num>
  <w:num w:numId="7" w16cid:durableId="930311088">
    <w:abstractNumId w:val="24"/>
  </w:num>
  <w:num w:numId="8" w16cid:durableId="487526411">
    <w:abstractNumId w:val="25"/>
  </w:num>
  <w:num w:numId="9" w16cid:durableId="1943029807">
    <w:abstractNumId w:val="6"/>
  </w:num>
  <w:num w:numId="10" w16cid:durableId="1528105064">
    <w:abstractNumId w:val="7"/>
  </w:num>
  <w:num w:numId="11" w16cid:durableId="2143115173">
    <w:abstractNumId w:val="9"/>
  </w:num>
  <w:num w:numId="12" w16cid:durableId="1324744976">
    <w:abstractNumId w:val="12"/>
  </w:num>
  <w:num w:numId="13" w16cid:durableId="477184739">
    <w:abstractNumId w:val="16"/>
  </w:num>
  <w:num w:numId="14" w16cid:durableId="1558739061">
    <w:abstractNumId w:val="19"/>
  </w:num>
  <w:num w:numId="15" w16cid:durableId="403181073">
    <w:abstractNumId w:val="0"/>
  </w:num>
  <w:num w:numId="16" w16cid:durableId="134030215">
    <w:abstractNumId w:val="1"/>
  </w:num>
  <w:num w:numId="17" w16cid:durableId="619268818">
    <w:abstractNumId w:val="2"/>
  </w:num>
  <w:num w:numId="18" w16cid:durableId="1921208882">
    <w:abstractNumId w:val="3"/>
  </w:num>
  <w:num w:numId="19" w16cid:durableId="57672202">
    <w:abstractNumId w:val="4"/>
  </w:num>
  <w:num w:numId="20" w16cid:durableId="1475903153">
    <w:abstractNumId w:val="22"/>
  </w:num>
  <w:num w:numId="21" w16cid:durableId="335038464">
    <w:abstractNumId w:val="26"/>
  </w:num>
  <w:num w:numId="22" w16cid:durableId="1682047693">
    <w:abstractNumId w:val="18"/>
  </w:num>
  <w:num w:numId="23" w16cid:durableId="973174595">
    <w:abstractNumId w:val="13"/>
  </w:num>
  <w:num w:numId="24" w16cid:durableId="1000963241">
    <w:abstractNumId w:val="27"/>
  </w:num>
  <w:num w:numId="25" w16cid:durableId="1768110263">
    <w:abstractNumId w:val="8"/>
  </w:num>
  <w:num w:numId="26" w16cid:durableId="1941330659">
    <w:abstractNumId w:val="23"/>
  </w:num>
  <w:num w:numId="27" w16cid:durableId="39400454">
    <w:abstractNumId w:val="15"/>
  </w:num>
  <w:num w:numId="28" w16cid:durableId="709913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87"/>
    <w:rsid w:val="000008EC"/>
    <w:rsid w:val="00000E4E"/>
    <w:rsid w:val="00005B7A"/>
    <w:rsid w:val="00006272"/>
    <w:rsid w:val="00007681"/>
    <w:rsid w:val="00013D5F"/>
    <w:rsid w:val="00020984"/>
    <w:rsid w:val="000267AC"/>
    <w:rsid w:val="00031430"/>
    <w:rsid w:val="000462F1"/>
    <w:rsid w:val="00046969"/>
    <w:rsid w:val="00052427"/>
    <w:rsid w:val="00054347"/>
    <w:rsid w:val="000560B5"/>
    <w:rsid w:val="00063075"/>
    <w:rsid w:val="00066D72"/>
    <w:rsid w:val="00080498"/>
    <w:rsid w:val="00081E85"/>
    <w:rsid w:val="00083F5C"/>
    <w:rsid w:val="000864A9"/>
    <w:rsid w:val="0009116F"/>
    <w:rsid w:val="00093426"/>
    <w:rsid w:val="000A0DB2"/>
    <w:rsid w:val="000A0F4A"/>
    <w:rsid w:val="000A1B3B"/>
    <w:rsid w:val="000A720C"/>
    <w:rsid w:val="000B0D86"/>
    <w:rsid w:val="000B16DA"/>
    <w:rsid w:val="000B4D7A"/>
    <w:rsid w:val="000B6F66"/>
    <w:rsid w:val="000B711E"/>
    <w:rsid w:val="000C17EA"/>
    <w:rsid w:val="000C7370"/>
    <w:rsid w:val="000D6A46"/>
    <w:rsid w:val="000E533D"/>
    <w:rsid w:val="000E7138"/>
    <w:rsid w:val="000F0FCF"/>
    <w:rsid w:val="000F15CE"/>
    <w:rsid w:val="000F34E7"/>
    <w:rsid w:val="000F751B"/>
    <w:rsid w:val="000F7F76"/>
    <w:rsid w:val="00100230"/>
    <w:rsid w:val="0010154C"/>
    <w:rsid w:val="0010260B"/>
    <w:rsid w:val="001028E0"/>
    <w:rsid w:val="001041FE"/>
    <w:rsid w:val="0010747F"/>
    <w:rsid w:val="00113047"/>
    <w:rsid w:val="001153F6"/>
    <w:rsid w:val="001213C8"/>
    <w:rsid w:val="00127A5E"/>
    <w:rsid w:val="00133436"/>
    <w:rsid w:val="001341A4"/>
    <w:rsid w:val="00134942"/>
    <w:rsid w:val="00141D84"/>
    <w:rsid w:val="0014329E"/>
    <w:rsid w:val="00143A28"/>
    <w:rsid w:val="001440A2"/>
    <w:rsid w:val="00144454"/>
    <w:rsid w:val="00144AB5"/>
    <w:rsid w:val="00151A3E"/>
    <w:rsid w:val="00152F3E"/>
    <w:rsid w:val="00161C59"/>
    <w:rsid w:val="0016353C"/>
    <w:rsid w:val="001724BB"/>
    <w:rsid w:val="0017688A"/>
    <w:rsid w:val="00177072"/>
    <w:rsid w:val="00180621"/>
    <w:rsid w:val="001810E6"/>
    <w:rsid w:val="00181173"/>
    <w:rsid w:val="00182207"/>
    <w:rsid w:val="00182D76"/>
    <w:rsid w:val="00191DA3"/>
    <w:rsid w:val="001A0591"/>
    <w:rsid w:val="001A31F6"/>
    <w:rsid w:val="001B0AAD"/>
    <w:rsid w:val="001B3E3B"/>
    <w:rsid w:val="001B4A37"/>
    <w:rsid w:val="001C343F"/>
    <w:rsid w:val="001D05CC"/>
    <w:rsid w:val="001D1D5F"/>
    <w:rsid w:val="001D3E84"/>
    <w:rsid w:val="001E75A3"/>
    <w:rsid w:val="001F21D7"/>
    <w:rsid w:val="00200B51"/>
    <w:rsid w:val="00203CC6"/>
    <w:rsid w:val="00203F02"/>
    <w:rsid w:val="00207BB6"/>
    <w:rsid w:val="002111E5"/>
    <w:rsid w:val="00214955"/>
    <w:rsid w:val="00215D75"/>
    <w:rsid w:val="00216C71"/>
    <w:rsid w:val="00220797"/>
    <w:rsid w:val="00223817"/>
    <w:rsid w:val="00226B99"/>
    <w:rsid w:val="00227D34"/>
    <w:rsid w:val="002314E1"/>
    <w:rsid w:val="002333DE"/>
    <w:rsid w:val="002334FB"/>
    <w:rsid w:val="00233FFC"/>
    <w:rsid w:val="0023437B"/>
    <w:rsid w:val="00250513"/>
    <w:rsid w:val="00257FF0"/>
    <w:rsid w:val="00263580"/>
    <w:rsid w:val="002644CC"/>
    <w:rsid w:val="00266C80"/>
    <w:rsid w:val="0027246C"/>
    <w:rsid w:val="0027383B"/>
    <w:rsid w:val="00287003"/>
    <w:rsid w:val="00291126"/>
    <w:rsid w:val="002959A1"/>
    <w:rsid w:val="00295F34"/>
    <w:rsid w:val="00296D41"/>
    <w:rsid w:val="002A1CA6"/>
    <w:rsid w:val="002A2832"/>
    <w:rsid w:val="002A3C81"/>
    <w:rsid w:val="002B577F"/>
    <w:rsid w:val="002B5EA8"/>
    <w:rsid w:val="002C0B16"/>
    <w:rsid w:val="002C45D0"/>
    <w:rsid w:val="002C521D"/>
    <w:rsid w:val="002C52E2"/>
    <w:rsid w:val="002C6524"/>
    <w:rsid w:val="002D0F21"/>
    <w:rsid w:val="002D1390"/>
    <w:rsid w:val="002D39D5"/>
    <w:rsid w:val="002D3FAE"/>
    <w:rsid w:val="002D4BB7"/>
    <w:rsid w:val="002D5BF7"/>
    <w:rsid w:val="002D5FED"/>
    <w:rsid w:val="002E0125"/>
    <w:rsid w:val="002E3027"/>
    <w:rsid w:val="002E47E4"/>
    <w:rsid w:val="002E5311"/>
    <w:rsid w:val="00301CA2"/>
    <w:rsid w:val="00303677"/>
    <w:rsid w:val="003040E2"/>
    <w:rsid w:val="00306D7C"/>
    <w:rsid w:val="00311EDA"/>
    <w:rsid w:val="00320167"/>
    <w:rsid w:val="003243AC"/>
    <w:rsid w:val="003271A2"/>
    <w:rsid w:val="00333952"/>
    <w:rsid w:val="0036088C"/>
    <w:rsid w:val="00363E63"/>
    <w:rsid w:val="00371394"/>
    <w:rsid w:val="00372B73"/>
    <w:rsid w:val="00372D46"/>
    <w:rsid w:val="0038125F"/>
    <w:rsid w:val="0038794B"/>
    <w:rsid w:val="003934DA"/>
    <w:rsid w:val="00394143"/>
    <w:rsid w:val="003A108E"/>
    <w:rsid w:val="003A2A9B"/>
    <w:rsid w:val="003A4DF2"/>
    <w:rsid w:val="003B2E5B"/>
    <w:rsid w:val="003C5D4F"/>
    <w:rsid w:val="003D0B19"/>
    <w:rsid w:val="003D20E4"/>
    <w:rsid w:val="003D428D"/>
    <w:rsid w:val="003E1736"/>
    <w:rsid w:val="003E3C9D"/>
    <w:rsid w:val="003E4863"/>
    <w:rsid w:val="003F05F3"/>
    <w:rsid w:val="003F1495"/>
    <w:rsid w:val="003F28DC"/>
    <w:rsid w:val="003F28F6"/>
    <w:rsid w:val="003F3C4E"/>
    <w:rsid w:val="003F4751"/>
    <w:rsid w:val="00403155"/>
    <w:rsid w:val="00403C09"/>
    <w:rsid w:val="00405563"/>
    <w:rsid w:val="0041556A"/>
    <w:rsid w:val="00421E15"/>
    <w:rsid w:val="00423C31"/>
    <w:rsid w:val="00426D09"/>
    <w:rsid w:val="00435AC1"/>
    <w:rsid w:val="004435AE"/>
    <w:rsid w:val="004466D2"/>
    <w:rsid w:val="004519D2"/>
    <w:rsid w:val="00452569"/>
    <w:rsid w:val="0046045E"/>
    <w:rsid w:val="00460788"/>
    <w:rsid w:val="00460E47"/>
    <w:rsid w:val="00461512"/>
    <w:rsid w:val="00461DC8"/>
    <w:rsid w:val="0046268C"/>
    <w:rsid w:val="00467B64"/>
    <w:rsid w:val="00471282"/>
    <w:rsid w:val="0047150C"/>
    <w:rsid w:val="00473EA3"/>
    <w:rsid w:val="00474281"/>
    <w:rsid w:val="004811D6"/>
    <w:rsid w:val="004920F3"/>
    <w:rsid w:val="00494356"/>
    <w:rsid w:val="00494F7F"/>
    <w:rsid w:val="004A0A87"/>
    <w:rsid w:val="004A241E"/>
    <w:rsid w:val="004A3364"/>
    <w:rsid w:val="004A5234"/>
    <w:rsid w:val="004A57BD"/>
    <w:rsid w:val="004A5BB0"/>
    <w:rsid w:val="004B0400"/>
    <w:rsid w:val="004B0FD4"/>
    <w:rsid w:val="004B1144"/>
    <w:rsid w:val="004B13EB"/>
    <w:rsid w:val="004B5402"/>
    <w:rsid w:val="004C03E7"/>
    <w:rsid w:val="004C252E"/>
    <w:rsid w:val="004C4FDD"/>
    <w:rsid w:val="004D1BF5"/>
    <w:rsid w:val="004D2D34"/>
    <w:rsid w:val="004D684A"/>
    <w:rsid w:val="004E3FC4"/>
    <w:rsid w:val="004F4D02"/>
    <w:rsid w:val="00500E52"/>
    <w:rsid w:val="00502671"/>
    <w:rsid w:val="00506FFC"/>
    <w:rsid w:val="00513555"/>
    <w:rsid w:val="0052160F"/>
    <w:rsid w:val="00522D2F"/>
    <w:rsid w:val="0052319A"/>
    <w:rsid w:val="00524148"/>
    <w:rsid w:val="00524549"/>
    <w:rsid w:val="00525551"/>
    <w:rsid w:val="005263CE"/>
    <w:rsid w:val="00531E0B"/>
    <w:rsid w:val="005416F3"/>
    <w:rsid w:val="005454BC"/>
    <w:rsid w:val="00545F76"/>
    <w:rsid w:val="00546B01"/>
    <w:rsid w:val="00550D38"/>
    <w:rsid w:val="00550FEB"/>
    <w:rsid w:val="00553134"/>
    <w:rsid w:val="005560E1"/>
    <w:rsid w:val="00560A32"/>
    <w:rsid w:val="005641CC"/>
    <w:rsid w:val="005653ED"/>
    <w:rsid w:val="005812DC"/>
    <w:rsid w:val="00582298"/>
    <w:rsid w:val="00583216"/>
    <w:rsid w:val="0058491B"/>
    <w:rsid w:val="0059389C"/>
    <w:rsid w:val="005A1587"/>
    <w:rsid w:val="005A2116"/>
    <w:rsid w:val="005A53BD"/>
    <w:rsid w:val="005B0024"/>
    <w:rsid w:val="005B0C32"/>
    <w:rsid w:val="005B11E5"/>
    <w:rsid w:val="005B6F80"/>
    <w:rsid w:val="005C1EDF"/>
    <w:rsid w:val="005D1A5A"/>
    <w:rsid w:val="005D1B6D"/>
    <w:rsid w:val="005D3FE5"/>
    <w:rsid w:val="005D527D"/>
    <w:rsid w:val="005D74E0"/>
    <w:rsid w:val="005D7C62"/>
    <w:rsid w:val="005E29C5"/>
    <w:rsid w:val="005E73D2"/>
    <w:rsid w:val="006077B8"/>
    <w:rsid w:val="00607F04"/>
    <w:rsid w:val="00624980"/>
    <w:rsid w:val="00625CC7"/>
    <w:rsid w:val="00627E73"/>
    <w:rsid w:val="00627ECD"/>
    <w:rsid w:val="00640C5B"/>
    <w:rsid w:val="006448CF"/>
    <w:rsid w:val="00645BB4"/>
    <w:rsid w:val="00647105"/>
    <w:rsid w:val="006478D3"/>
    <w:rsid w:val="00653FEC"/>
    <w:rsid w:val="00661611"/>
    <w:rsid w:val="006622C8"/>
    <w:rsid w:val="00666BEC"/>
    <w:rsid w:val="00672E11"/>
    <w:rsid w:val="0067442A"/>
    <w:rsid w:val="006745A4"/>
    <w:rsid w:val="00674681"/>
    <w:rsid w:val="0067538E"/>
    <w:rsid w:val="00676886"/>
    <w:rsid w:val="0068305A"/>
    <w:rsid w:val="006859CF"/>
    <w:rsid w:val="00686243"/>
    <w:rsid w:val="006906F0"/>
    <w:rsid w:val="00691770"/>
    <w:rsid w:val="00693115"/>
    <w:rsid w:val="00694D90"/>
    <w:rsid w:val="006968B2"/>
    <w:rsid w:val="006A1B60"/>
    <w:rsid w:val="006A3F8F"/>
    <w:rsid w:val="006B5386"/>
    <w:rsid w:val="006C0781"/>
    <w:rsid w:val="006C5869"/>
    <w:rsid w:val="006C6E87"/>
    <w:rsid w:val="006D515F"/>
    <w:rsid w:val="006D63BE"/>
    <w:rsid w:val="006D7537"/>
    <w:rsid w:val="006E0544"/>
    <w:rsid w:val="006E3FB6"/>
    <w:rsid w:val="006E4085"/>
    <w:rsid w:val="006E610F"/>
    <w:rsid w:val="006E709A"/>
    <w:rsid w:val="006F00D3"/>
    <w:rsid w:val="006F18CE"/>
    <w:rsid w:val="006F28FC"/>
    <w:rsid w:val="00704048"/>
    <w:rsid w:val="00715D8E"/>
    <w:rsid w:val="00721518"/>
    <w:rsid w:val="00723FB0"/>
    <w:rsid w:val="00726E2A"/>
    <w:rsid w:val="00732A0A"/>
    <w:rsid w:val="00740957"/>
    <w:rsid w:val="00742F07"/>
    <w:rsid w:val="00751DFB"/>
    <w:rsid w:val="00757A56"/>
    <w:rsid w:val="00761783"/>
    <w:rsid w:val="007631B1"/>
    <w:rsid w:val="00765917"/>
    <w:rsid w:val="00767865"/>
    <w:rsid w:val="007701C4"/>
    <w:rsid w:val="00782442"/>
    <w:rsid w:val="00783627"/>
    <w:rsid w:val="00786895"/>
    <w:rsid w:val="00796562"/>
    <w:rsid w:val="007967CD"/>
    <w:rsid w:val="007A0A7C"/>
    <w:rsid w:val="007A2628"/>
    <w:rsid w:val="007A7358"/>
    <w:rsid w:val="007A76C4"/>
    <w:rsid w:val="007B2C5B"/>
    <w:rsid w:val="007B341C"/>
    <w:rsid w:val="007B3929"/>
    <w:rsid w:val="007B4440"/>
    <w:rsid w:val="007C4DC0"/>
    <w:rsid w:val="007E4579"/>
    <w:rsid w:val="007F0D12"/>
    <w:rsid w:val="00802C15"/>
    <w:rsid w:val="00811317"/>
    <w:rsid w:val="008116C6"/>
    <w:rsid w:val="00812648"/>
    <w:rsid w:val="00813D3E"/>
    <w:rsid w:val="008205DE"/>
    <w:rsid w:val="00835635"/>
    <w:rsid w:val="00844637"/>
    <w:rsid w:val="00851BA7"/>
    <w:rsid w:val="00855D53"/>
    <w:rsid w:val="0086126E"/>
    <w:rsid w:val="0086477C"/>
    <w:rsid w:val="0086599F"/>
    <w:rsid w:val="00866366"/>
    <w:rsid w:val="00872AAB"/>
    <w:rsid w:val="00873D24"/>
    <w:rsid w:val="008750D5"/>
    <w:rsid w:val="00877ADB"/>
    <w:rsid w:val="00883381"/>
    <w:rsid w:val="00885090"/>
    <w:rsid w:val="00885878"/>
    <w:rsid w:val="0088674A"/>
    <w:rsid w:val="0088751C"/>
    <w:rsid w:val="00892500"/>
    <w:rsid w:val="00893492"/>
    <w:rsid w:val="00894637"/>
    <w:rsid w:val="008A00E9"/>
    <w:rsid w:val="008A3220"/>
    <w:rsid w:val="008B02C3"/>
    <w:rsid w:val="008B035C"/>
    <w:rsid w:val="008B4A30"/>
    <w:rsid w:val="008C4B90"/>
    <w:rsid w:val="008C4FD4"/>
    <w:rsid w:val="008D235F"/>
    <w:rsid w:val="008D6617"/>
    <w:rsid w:val="008D68D1"/>
    <w:rsid w:val="008E71AA"/>
    <w:rsid w:val="008F2E02"/>
    <w:rsid w:val="008F4333"/>
    <w:rsid w:val="008F5B11"/>
    <w:rsid w:val="00901F8A"/>
    <w:rsid w:val="009045FF"/>
    <w:rsid w:val="00906352"/>
    <w:rsid w:val="00912A54"/>
    <w:rsid w:val="00912EEB"/>
    <w:rsid w:val="009137F8"/>
    <w:rsid w:val="00916EDC"/>
    <w:rsid w:val="00926E62"/>
    <w:rsid w:val="0092714F"/>
    <w:rsid w:val="009346D0"/>
    <w:rsid w:val="00934B40"/>
    <w:rsid w:val="00935197"/>
    <w:rsid w:val="00947FA3"/>
    <w:rsid w:val="00952D61"/>
    <w:rsid w:val="00956CFD"/>
    <w:rsid w:val="00961073"/>
    <w:rsid w:val="00961623"/>
    <w:rsid w:val="009656AA"/>
    <w:rsid w:val="00965EF0"/>
    <w:rsid w:val="00966609"/>
    <w:rsid w:val="00966DCE"/>
    <w:rsid w:val="009711FC"/>
    <w:rsid w:val="00976398"/>
    <w:rsid w:val="00982583"/>
    <w:rsid w:val="00986139"/>
    <w:rsid w:val="00991080"/>
    <w:rsid w:val="00994305"/>
    <w:rsid w:val="00997ECE"/>
    <w:rsid w:val="009A5761"/>
    <w:rsid w:val="009B0344"/>
    <w:rsid w:val="009B1745"/>
    <w:rsid w:val="009B2798"/>
    <w:rsid w:val="009B444B"/>
    <w:rsid w:val="009B4D10"/>
    <w:rsid w:val="009C40D2"/>
    <w:rsid w:val="009C50D4"/>
    <w:rsid w:val="009C5A8A"/>
    <w:rsid w:val="009E140B"/>
    <w:rsid w:val="009E71E7"/>
    <w:rsid w:val="009F06B2"/>
    <w:rsid w:val="009F2963"/>
    <w:rsid w:val="009F3E74"/>
    <w:rsid w:val="009F4FA2"/>
    <w:rsid w:val="009F6264"/>
    <w:rsid w:val="009F7C32"/>
    <w:rsid w:val="00A014FE"/>
    <w:rsid w:val="00A05649"/>
    <w:rsid w:val="00A108CA"/>
    <w:rsid w:val="00A1256B"/>
    <w:rsid w:val="00A17052"/>
    <w:rsid w:val="00A3214A"/>
    <w:rsid w:val="00A36C89"/>
    <w:rsid w:val="00A371BA"/>
    <w:rsid w:val="00A5144F"/>
    <w:rsid w:val="00A521F1"/>
    <w:rsid w:val="00A545F4"/>
    <w:rsid w:val="00A5735C"/>
    <w:rsid w:val="00A60E1C"/>
    <w:rsid w:val="00A61692"/>
    <w:rsid w:val="00A65428"/>
    <w:rsid w:val="00A66E7E"/>
    <w:rsid w:val="00A74AE5"/>
    <w:rsid w:val="00A860C3"/>
    <w:rsid w:val="00A869FE"/>
    <w:rsid w:val="00A8742E"/>
    <w:rsid w:val="00A91214"/>
    <w:rsid w:val="00A9383F"/>
    <w:rsid w:val="00A93FAD"/>
    <w:rsid w:val="00A9577B"/>
    <w:rsid w:val="00A95B13"/>
    <w:rsid w:val="00AA310D"/>
    <w:rsid w:val="00AA4F51"/>
    <w:rsid w:val="00AB78D1"/>
    <w:rsid w:val="00AC0075"/>
    <w:rsid w:val="00AD11E5"/>
    <w:rsid w:val="00AD5865"/>
    <w:rsid w:val="00AE4964"/>
    <w:rsid w:val="00AE64DF"/>
    <w:rsid w:val="00AF3C6C"/>
    <w:rsid w:val="00AF56A6"/>
    <w:rsid w:val="00B01FFB"/>
    <w:rsid w:val="00B03741"/>
    <w:rsid w:val="00B16C41"/>
    <w:rsid w:val="00B16D68"/>
    <w:rsid w:val="00B17525"/>
    <w:rsid w:val="00B271B8"/>
    <w:rsid w:val="00B27E61"/>
    <w:rsid w:val="00B31D1B"/>
    <w:rsid w:val="00B3492B"/>
    <w:rsid w:val="00B34A65"/>
    <w:rsid w:val="00B3547D"/>
    <w:rsid w:val="00B3612F"/>
    <w:rsid w:val="00B40129"/>
    <w:rsid w:val="00B42A63"/>
    <w:rsid w:val="00B46876"/>
    <w:rsid w:val="00B50DD3"/>
    <w:rsid w:val="00B51295"/>
    <w:rsid w:val="00B514F2"/>
    <w:rsid w:val="00B5270C"/>
    <w:rsid w:val="00B5279D"/>
    <w:rsid w:val="00B52C2B"/>
    <w:rsid w:val="00B55BD7"/>
    <w:rsid w:val="00B5642B"/>
    <w:rsid w:val="00B654E4"/>
    <w:rsid w:val="00B660FE"/>
    <w:rsid w:val="00B70AAB"/>
    <w:rsid w:val="00B75B84"/>
    <w:rsid w:val="00B814B1"/>
    <w:rsid w:val="00B8209C"/>
    <w:rsid w:val="00B843E4"/>
    <w:rsid w:val="00B8624C"/>
    <w:rsid w:val="00BA43E0"/>
    <w:rsid w:val="00BA468E"/>
    <w:rsid w:val="00BA576F"/>
    <w:rsid w:val="00BB0CE9"/>
    <w:rsid w:val="00BB4AF1"/>
    <w:rsid w:val="00BB4BFD"/>
    <w:rsid w:val="00BB7004"/>
    <w:rsid w:val="00BC01E5"/>
    <w:rsid w:val="00BC1DE8"/>
    <w:rsid w:val="00BC3419"/>
    <w:rsid w:val="00BC4189"/>
    <w:rsid w:val="00BC6751"/>
    <w:rsid w:val="00BD3992"/>
    <w:rsid w:val="00BE1383"/>
    <w:rsid w:val="00BE478E"/>
    <w:rsid w:val="00BE4B73"/>
    <w:rsid w:val="00BE7C15"/>
    <w:rsid w:val="00BF14DF"/>
    <w:rsid w:val="00BF6EC4"/>
    <w:rsid w:val="00C03F11"/>
    <w:rsid w:val="00C1272E"/>
    <w:rsid w:val="00C135AD"/>
    <w:rsid w:val="00C1528C"/>
    <w:rsid w:val="00C15A8C"/>
    <w:rsid w:val="00C1772C"/>
    <w:rsid w:val="00C2248D"/>
    <w:rsid w:val="00C2389D"/>
    <w:rsid w:val="00C2395D"/>
    <w:rsid w:val="00C26A26"/>
    <w:rsid w:val="00C419A9"/>
    <w:rsid w:val="00C42668"/>
    <w:rsid w:val="00C4578F"/>
    <w:rsid w:val="00C46AB6"/>
    <w:rsid w:val="00C61FB5"/>
    <w:rsid w:val="00C64A18"/>
    <w:rsid w:val="00C64B09"/>
    <w:rsid w:val="00C656EF"/>
    <w:rsid w:val="00C71CD0"/>
    <w:rsid w:val="00C90720"/>
    <w:rsid w:val="00C96E73"/>
    <w:rsid w:val="00CA340B"/>
    <w:rsid w:val="00CA4A5F"/>
    <w:rsid w:val="00CB5B27"/>
    <w:rsid w:val="00CB79F9"/>
    <w:rsid w:val="00CC1901"/>
    <w:rsid w:val="00CC3218"/>
    <w:rsid w:val="00CC67F4"/>
    <w:rsid w:val="00CC6807"/>
    <w:rsid w:val="00CC789D"/>
    <w:rsid w:val="00CD0F56"/>
    <w:rsid w:val="00CD11BC"/>
    <w:rsid w:val="00CD11C1"/>
    <w:rsid w:val="00CD2AD0"/>
    <w:rsid w:val="00CD383D"/>
    <w:rsid w:val="00CD77A1"/>
    <w:rsid w:val="00CE5723"/>
    <w:rsid w:val="00CE6EBA"/>
    <w:rsid w:val="00CF0923"/>
    <w:rsid w:val="00D0225F"/>
    <w:rsid w:val="00D05C5A"/>
    <w:rsid w:val="00D12E47"/>
    <w:rsid w:val="00D13D92"/>
    <w:rsid w:val="00D1799B"/>
    <w:rsid w:val="00D20C66"/>
    <w:rsid w:val="00D21A3F"/>
    <w:rsid w:val="00D32179"/>
    <w:rsid w:val="00D343F0"/>
    <w:rsid w:val="00D3697F"/>
    <w:rsid w:val="00D47F45"/>
    <w:rsid w:val="00D55697"/>
    <w:rsid w:val="00D575A1"/>
    <w:rsid w:val="00D616BD"/>
    <w:rsid w:val="00D6256D"/>
    <w:rsid w:val="00D6571B"/>
    <w:rsid w:val="00D67ADB"/>
    <w:rsid w:val="00D71098"/>
    <w:rsid w:val="00D7653F"/>
    <w:rsid w:val="00D82A7D"/>
    <w:rsid w:val="00D86C59"/>
    <w:rsid w:val="00D86E2D"/>
    <w:rsid w:val="00D94417"/>
    <w:rsid w:val="00D94E7C"/>
    <w:rsid w:val="00D95CA1"/>
    <w:rsid w:val="00D97996"/>
    <w:rsid w:val="00DA03F0"/>
    <w:rsid w:val="00DA251E"/>
    <w:rsid w:val="00DA2FDE"/>
    <w:rsid w:val="00DA4CCF"/>
    <w:rsid w:val="00DA77DF"/>
    <w:rsid w:val="00DB1E16"/>
    <w:rsid w:val="00DB3002"/>
    <w:rsid w:val="00DC0C5E"/>
    <w:rsid w:val="00DC3C11"/>
    <w:rsid w:val="00DD43FF"/>
    <w:rsid w:val="00DE4ED0"/>
    <w:rsid w:val="00DF13B4"/>
    <w:rsid w:val="00DF370D"/>
    <w:rsid w:val="00E02A96"/>
    <w:rsid w:val="00E0384E"/>
    <w:rsid w:val="00E04103"/>
    <w:rsid w:val="00E0513D"/>
    <w:rsid w:val="00E119E6"/>
    <w:rsid w:val="00E175E9"/>
    <w:rsid w:val="00E23011"/>
    <w:rsid w:val="00E265D0"/>
    <w:rsid w:val="00E30B8B"/>
    <w:rsid w:val="00E3713B"/>
    <w:rsid w:val="00E418A9"/>
    <w:rsid w:val="00E41D64"/>
    <w:rsid w:val="00E423B5"/>
    <w:rsid w:val="00E42C32"/>
    <w:rsid w:val="00E46D6E"/>
    <w:rsid w:val="00E52693"/>
    <w:rsid w:val="00E7069E"/>
    <w:rsid w:val="00E77A74"/>
    <w:rsid w:val="00E84F8E"/>
    <w:rsid w:val="00E940D8"/>
    <w:rsid w:val="00E95880"/>
    <w:rsid w:val="00E97D70"/>
    <w:rsid w:val="00EA21D9"/>
    <w:rsid w:val="00EA23B5"/>
    <w:rsid w:val="00EB51B8"/>
    <w:rsid w:val="00ED02B1"/>
    <w:rsid w:val="00ED3321"/>
    <w:rsid w:val="00ED38C1"/>
    <w:rsid w:val="00ED3B47"/>
    <w:rsid w:val="00EE18E8"/>
    <w:rsid w:val="00EE1D8C"/>
    <w:rsid w:val="00EE56D3"/>
    <w:rsid w:val="00EE6964"/>
    <w:rsid w:val="00EE6A3E"/>
    <w:rsid w:val="00EE6F3F"/>
    <w:rsid w:val="00EE7AE6"/>
    <w:rsid w:val="00EF21C1"/>
    <w:rsid w:val="00F01022"/>
    <w:rsid w:val="00F114C2"/>
    <w:rsid w:val="00F1365E"/>
    <w:rsid w:val="00F15104"/>
    <w:rsid w:val="00F22A9C"/>
    <w:rsid w:val="00F23C8A"/>
    <w:rsid w:val="00F25751"/>
    <w:rsid w:val="00F34D6A"/>
    <w:rsid w:val="00F404C5"/>
    <w:rsid w:val="00F434C4"/>
    <w:rsid w:val="00F46E9F"/>
    <w:rsid w:val="00F521A0"/>
    <w:rsid w:val="00F56D44"/>
    <w:rsid w:val="00F60686"/>
    <w:rsid w:val="00F659D6"/>
    <w:rsid w:val="00F71F6D"/>
    <w:rsid w:val="00F737F5"/>
    <w:rsid w:val="00F75E59"/>
    <w:rsid w:val="00F77D55"/>
    <w:rsid w:val="00F800D0"/>
    <w:rsid w:val="00F80426"/>
    <w:rsid w:val="00F8077B"/>
    <w:rsid w:val="00F90DE1"/>
    <w:rsid w:val="00F9223D"/>
    <w:rsid w:val="00F94999"/>
    <w:rsid w:val="00FA0F47"/>
    <w:rsid w:val="00FA45B1"/>
    <w:rsid w:val="00FB0091"/>
    <w:rsid w:val="00FB16C0"/>
    <w:rsid w:val="00FB3B20"/>
    <w:rsid w:val="00FC06D0"/>
    <w:rsid w:val="00FC1A62"/>
    <w:rsid w:val="00FC3CB1"/>
    <w:rsid w:val="00FD0AD0"/>
    <w:rsid w:val="00FD1683"/>
    <w:rsid w:val="00FD1984"/>
    <w:rsid w:val="00FD2456"/>
    <w:rsid w:val="00FD24EF"/>
    <w:rsid w:val="00FD6297"/>
    <w:rsid w:val="00FE02B8"/>
    <w:rsid w:val="00FE30D5"/>
    <w:rsid w:val="00FE32F3"/>
    <w:rsid w:val="00FE5041"/>
    <w:rsid w:val="00FE78AF"/>
    <w:rsid w:val="00FF10C3"/>
    <w:rsid w:val="00FF1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2EA4"/>
  <w15:chartTrackingRefBased/>
  <w15:docId w15:val="{65A399E0-204B-4F1B-BCE4-FDB36647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246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5245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435A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5917"/>
    <w:pPr>
      <w:ind w:left="720"/>
      <w:contextualSpacing/>
    </w:pPr>
  </w:style>
  <w:style w:type="paragraph" w:customStyle="1" w:styleId="Standard">
    <w:name w:val="Standard"/>
    <w:rsid w:val="00883381"/>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Default">
    <w:name w:val="Default"/>
    <w:rsid w:val="00883381"/>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14:ligatures w14:val="none"/>
    </w:rPr>
  </w:style>
  <w:style w:type="paragraph" w:customStyle="1" w:styleId="CM15">
    <w:name w:val="CM15"/>
    <w:basedOn w:val="Default"/>
    <w:next w:val="Default"/>
    <w:rsid w:val="00883381"/>
    <w:rPr>
      <w:rFonts w:ascii="Times New Roman" w:hAnsi="Times New Roman" w:cs="Times New Roman"/>
    </w:rPr>
  </w:style>
  <w:style w:type="character" w:styleId="Collegamentoipertestuale">
    <w:name w:val="Hyperlink"/>
    <w:rsid w:val="003E4863"/>
    <w:rPr>
      <w:color w:val="0000FF"/>
      <w:u w:val="single"/>
    </w:rPr>
  </w:style>
  <w:style w:type="paragraph" w:styleId="Intestazione">
    <w:name w:val="header"/>
    <w:basedOn w:val="Normale"/>
    <w:link w:val="IntestazioneCarattere"/>
    <w:uiPriority w:val="99"/>
    <w:unhideWhenUsed/>
    <w:rsid w:val="00EB51B8"/>
    <w:pPr>
      <w:tabs>
        <w:tab w:val="center" w:pos="4819"/>
        <w:tab w:val="right" w:pos="9638"/>
      </w:tabs>
    </w:pPr>
  </w:style>
  <w:style w:type="character" w:customStyle="1" w:styleId="IntestazioneCarattere">
    <w:name w:val="Intestazione Carattere"/>
    <w:basedOn w:val="Carpredefinitoparagrafo"/>
    <w:link w:val="Intestazione"/>
    <w:uiPriority w:val="99"/>
    <w:rsid w:val="00EB51B8"/>
  </w:style>
  <w:style w:type="paragraph" w:styleId="Pidipagina">
    <w:name w:val="footer"/>
    <w:basedOn w:val="Normale"/>
    <w:link w:val="PidipaginaCarattere"/>
    <w:uiPriority w:val="99"/>
    <w:unhideWhenUsed/>
    <w:rsid w:val="00EB51B8"/>
    <w:pPr>
      <w:tabs>
        <w:tab w:val="center" w:pos="4819"/>
        <w:tab w:val="right" w:pos="9638"/>
      </w:tabs>
    </w:pPr>
  </w:style>
  <w:style w:type="character" w:customStyle="1" w:styleId="PidipaginaCarattere">
    <w:name w:val="Piè di pagina Carattere"/>
    <w:basedOn w:val="Carpredefinitoparagrafo"/>
    <w:link w:val="Pidipagina"/>
    <w:uiPriority w:val="99"/>
    <w:rsid w:val="00EB51B8"/>
  </w:style>
  <w:style w:type="character" w:customStyle="1" w:styleId="Titolo1Carattere">
    <w:name w:val="Titolo 1 Carattere"/>
    <w:basedOn w:val="Carpredefinitoparagrafo"/>
    <w:link w:val="Titolo1"/>
    <w:uiPriority w:val="9"/>
    <w:rsid w:val="00524549"/>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435AC1"/>
    <w:rPr>
      <w:rFonts w:asciiTheme="majorHAnsi" w:eastAsiaTheme="majorEastAsia" w:hAnsiTheme="majorHAnsi" w:cstheme="majorBidi"/>
      <w:color w:val="2F5496" w:themeColor="accent1" w:themeShade="BF"/>
      <w:sz w:val="26"/>
      <w:szCs w:val="26"/>
    </w:rPr>
  </w:style>
  <w:style w:type="character" w:styleId="Enfasicorsivo">
    <w:name w:val="Emphasis"/>
    <w:basedOn w:val="Carpredefinitoparagrafo"/>
    <w:uiPriority w:val="20"/>
    <w:qFormat/>
    <w:rsid w:val="00263580"/>
    <w:rPr>
      <w:i/>
      <w:iCs/>
    </w:rPr>
  </w:style>
  <w:style w:type="character" w:customStyle="1" w:styleId="object">
    <w:name w:val="object"/>
    <w:basedOn w:val="Carpredefinitoparagrafo"/>
    <w:rsid w:val="00F71F6D"/>
  </w:style>
  <w:style w:type="paragraph" w:styleId="NormaleWeb">
    <w:name w:val="Normal (Web)"/>
    <w:basedOn w:val="Normale"/>
    <w:uiPriority w:val="99"/>
    <w:unhideWhenUsed/>
    <w:rsid w:val="00F71F6D"/>
    <w:pPr>
      <w:spacing w:before="100" w:beforeAutospacing="1" w:after="100" w:afterAutospacing="1"/>
    </w:pPr>
  </w:style>
  <w:style w:type="character" w:styleId="Enfasigrassetto">
    <w:name w:val="Strong"/>
    <w:basedOn w:val="Carpredefinitoparagrafo"/>
    <w:uiPriority w:val="22"/>
    <w:qFormat/>
    <w:rsid w:val="00F71F6D"/>
    <w:rPr>
      <w:b/>
      <w:bCs/>
    </w:rPr>
  </w:style>
  <w:style w:type="character" w:customStyle="1" w:styleId="provvrubrica">
    <w:name w:val="provv_rubrica"/>
    <w:basedOn w:val="Carpredefinitoparagrafo"/>
    <w:rsid w:val="00F71F6D"/>
  </w:style>
  <w:style w:type="paragraph" w:customStyle="1" w:styleId="provvr0">
    <w:name w:val="provv_r0"/>
    <w:basedOn w:val="Normale"/>
    <w:rsid w:val="00F71F6D"/>
    <w:pPr>
      <w:spacing w:before="100" w:beforeAutospacing="1" w:after="100" w:afterAutospacing="1"/>
    </w:pPr>
  </w:style>
  <w:style w:type="character" w:customStyle="1" w:styleId="provvnumcomma">
    <w:name w:val="provv_numcomma"/>
    <w:basedOn w:val="Carpredefinitoparagrafo"/>
    <w:rsid w:val="00F71F6D"/>
  </w:style>
  <w:style w:type="character" w:customStyle="1" w:styleId="linkneltesto">
    <w:name w:val="link_nel_testo"/>
    <w:basedOn w:val="Carpredefinitoparagrafo"/>
    <w:rsid w:val="00F7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14468">
      <w:bodyDiv w:val="1"/>
      <w:marLeft w:val="0"/>
      <w:marRight w:val="0"/>
      <w:marTop w:val="0"/>
      <w:marBottom w:val="0"/>
      <w:divBdr>
        <w:top w:val="none" w:sz="0" w:space="0" w:color="auto"/>
        <w:left w:val="none" w:sz="0" w:space="0" w:color="auto"/>
        <w:bottom w:val="none" w:sz="0" w:space="0" w:color="auto"/>
        <w:right w:val="none" w:sz="0" w:space="0" w:color="auto"/>
      </w:divBdr>
    </w:div>
    <w:div w:id="406273506">
      <w:bodyDiv w:val="1"/>
      <w:marLeft w:val="0"/>
      <w:marRight w:val="0"/>
      <w:marTop w:val="0"/>
      <w:marBottom w:val="0"/>
      <w:divBdr>
        <w:top w:val="none" w:sz="0" w:space="0" w:color="auto"/>
        <w:left w:val="none" w:sz="0" w:space="0" w:color="auto"/>
        <w:bottom w:val="none" w:sz="0" w:space="0" w:color="auto"/>
        <w:right w:val="none" w:sz="0" w:space="0" w:color="auto"/>
      </w:divBdr>
      <w:divsChild>
        <w:div w:id="1573927180">
          <w:marLeft w:val="0"/>
          <w:marRight w:val="0"/>
          <w:marTop w:val="270"/>
          <w:marBottom w:val="0"/>
          <w:divBdr>
            <w:top w:val="none" w:sz="0" w:space="0" w:color="auto"/>
            <w:left w:val="none" w:sz="0" w:space="0" w:color="auto"/>
            <w:bottom w:val="none" w:sz="0" w:space="0" w:color="auto"/>
            <w:right w:val="none" w:sz="0" w:space="0" w:color="auto"/>
          </w:divBdr>
          <w:divsChild>
            <w:div w:id="1620601542">
              <w:marLeft w:val="0"/>
              <w:marRight w:val="0"/>
              <w:marTop w:val="0"/>
              <w:marBottom w:val="0"/>
              <w:divBdr>
                <w:top w:val="none" w:sz="0" w:space="0" w:color="auto"/>
                <w:left w:val="none" w:sz="0" w:space="0" w:color="auto"/>
                <w:bottom w:val="none" w:sz="0" w:space="0" w:color="auto"/>
                <w:right w:val="none" w:sz="0" w:space="0" w:color="auto"/>
              </w:divBdr>
              <w:divsChild>
                <w:div w:id="12746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48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983">
          <w:marLeft w:val="0"/>
          <w:marRight w:val="0"/>
          <w:marTop w:val="0"/>
          <w:marBottom w:val="0"/>
          <w:divBdr>
            <w:top w:val="none" w:sz="0" w:space="0" w:color="auto"/>
            <w:left w:val="none" w:sz="0" w:space="0" w:color="auto"/>
            <w:bottom w:val="none" w:sz="0" w:space="0" w:color="auto"/>
            <w:right w:val="none" w:sz="0" w:space="0" w:color="auto"/>
          </w:divBdr>
        </w:div>
        <w:div w:id="587078001">
          <w:marLeft w:val="0"/>
          <w:marRight w:val="0"/>
          <w:marTop w:val="0"/>
          <w:marBottom w:val="0"/>
          <w:divBdr>
            <w:top w:val="none" w:sz="0" w:space="0" w:color="auto"/>
            <w:left w:val="none" w:sz="0" w:space="0" w:color="auto"/>
            <w:bottom w:val="none" w:sz="0" w:space="0" w:color="auto"/>
            <w:right w:val="none" w:sz="0" w:space="0" w:color="auto"/>
          </w:divBdr>
          <w:divsChild>
            <w:div w:id="1535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8091">
      <w:bodyDiv w:val="1"/>
      <w:marLeft w:val="0"/>
      <w:marRight w:val="0"/>
      <w:marTop w:val="0"/>
      <w:marBottom w:val="0"/>
      <w:divBdr>
        <w:top w:val="none" w:sz="0" w:space="0" w:color="auto"/>
        <w:left w:val="none" w:sz="0" w:space="0" w:color="auto"/>
        <w:bottom w:val="none" w:sz="0" w:space="0" w:color="auto"/>
        <w:right w:val="none" w:sz="0" w:space="0" w:color="auto"/>
      </w:divBdr>
    </w:div>
    <w:div w:id="523177119">
      <w:bodyDiv w:val="1"/>
      <w:marLeft w:val="0"/>
      <w:marRight w:val="0"/>
      <w:marTop w:val="0"/>
      <w:marBottom w:val="0"/>
      <w:divBdr>
        <w:top w:val="none" w:sz="0" w:space="0" w:color="auto"/>
        <w:left w:val="none" w:sz="0" w:space="0" w:color="auto"/>
        <w:bottom w:val="none" w:sz="0" w:space="0" w:color="auto"/>
        <w:right w:val="none" w:sz="0" w:space="0" w:color="auto"/>
      </w:divBdr>
    </w:div>
    <w:div w:id="597951234">
      <w:bodyDiv w:val="1"/>
      <w:marLeft w:val="0"/>
      <w:marRight w:val="0"/>
      <w:marTop w:val="0"/>
      <w:marBottom w:val="0"/>
      <w:divBdr>
        <w:top w:val="none" w:sz="0" w:space="0" w:color="auto"/>
        <w:left w:val="none" w:sz="0" w:space="0" w:color="auto"/>
        <w:bottom w:val="none" w:sz="0" w:space="0" w:color="auto"/>
        <w:right w:val="none" w:sz="0" w:space="0" w:color="auto"/>
      </w:divBdr>
      <w:divsChild>
        <w:div w:id="2079940933">
          <w:marLeft w:val="0"/>
          <w:marRight w:val="0"/>
          <w:marTop w:val="0"/>
          <w:marBottom w:val="0"/>
          <w:divBdr>
            <w:top w:val="none" w:sz="0" w:space="0" w:color="auto"/>
            <w:left w:val="none" w:sz="0" w:space="0" w:color="auto"/>
            <w:bottom w:val="none" w:sz="0" w:space="0" w:color="auto"/>
            <w:right w:val="none" w:sz="0" w:space="0" w:color="auto"/>
          </w:divBdr>
        </w:div>
        <w:div w:id="793717035">
          <w:marLeft w:val="0"/>
          <w:marRight w:val="0"/>
          <w:marTop w:val="0"/>
          <w:marBottom w:val="0"/>
          <w:divBdr>
            <w:top w:val="none" w:sz="0" w:space="0" w:color="auto"/>
            <w:left w:val="none" w:sz="0" w:space="0" w:color="auto"/>
            <w:bottom w:val="none" w:sz="0" w:space="0" w:color="auto"/>
            <w:right w:val="none" w:sz="0" w:space="0" w:color="auto"/>
          </w:divBdr>
        </w:div>
        <w:div w:id="1682202248">
          <w:marLeft w:val="0"/>
          <w:marRight w:val="0"/>
          <w:marTop w:val="0"/>
          <w:marBottom w:val="0"/>
          <w:divBdr>
            <w:top w:val="none" w:sz="0" w:space="0" w:color="auto"/>
            <w:left w:val="none" w:sz="0" w:space="0" w:color="auto"/>
            <w:bottom w:val="none" w:sz="0" w:space="0" w:color="auto"/>
            <w:right w:val="none" w:sz="0" w:space="0" w:color="auto"/>
          </w:divBdr>
        </w:div>
        <w:div w:id="838276302">
          <w:marLeft w:val="0"/>
          <w:marRight w:val="0"/>
          <w:marTop w:val="0"/>
          <w:marBottom w:val="0"/>
          <w:divBdr>
            <w:top w:val="none" w:sz="0" w:space="0" w:color="auto"/>
            <w:left w:val="none" w:sz="0" w:space="0" w:color="auto"/>
            <w:bottom w:val="none" w:sz="0" w:space="0" w:color="auto"/>
            <w:right w:val="none" w:sz="0" w:space="0" w:color="auto"/>
          </w:divBdr>
        </w:div>
      </w:divsChild>
    </w:div>
    <w:div w:id="762258744">
      <w:bodyDiv w:val="1"/>
      <w:marLeft w:val="0"/>
      <w:marRight w:val="0"/>
      <w:marTop w:val="0"/>
      <w:marBottom w:val="0"/>
      <w:divBdr>
        <w:top w:val="none" w:sz="0" w:space="0" w:color="auto"/>
        <w:left w:val="none" w:sz="0" w:space="0" w:color="auto"/>
        <w:bottom w:val="none" w:sz="0" w:space="0" w:color="auto"/>
        <w:right w:val="none" w:sz="0" w:space="0" w:color="auto"/>
      </w:divBdr>
      <w:divsChild>
        <w:div w:id="414136098">
          <w:marLeft w:val="0"/>
          <w:marRight w:val="0"/>
          <w:marTop w:val="0"/>
          <w:marBottom w:val="0"/>
          <w:divBdr>
            <w:top w:val="none" w:sz="0" w:space="0" w:color="auto"/>
            <w:left w:val="none" w:sz="0" w:space="0" w:color="auto"/>
            <w:bottom w:val="none" w:sz="0" w:space="0" w:color="auto"/>
            <w:right w:val="none" w:sz="0" w:space="0" w:color="auto"/>
          </w:divBdr>
          <w:divsChild>
            <w:div w:id="2048681068">
              <w:marLeft w:val="0"/>
              <w:marRight w:val="0"/>
              <w:marTop w:val="0"/>
              <w:marBottom w:val="0"/>
              <w:divBdr>
                <w:top w:val="none" w:sz="0" w:space="0" w:color="auto"/>
                <w:left w:val="none" w:sz="0" w:space="0" w:color="auto"/>
                <w:bottom w:val="none" w:sz="0" w:space="0" w:color="auto"/>
                <w:right w:val="none" w:sz="0" w:space="0" w:color="auto"/>
              </w:divBdr>
              <w:divsChild>
                <w:div w:id="1345982154">
                  <w:marLeft w:val="0"/>
                  <w:marRight w:val="0"/>
                  <w:marTop w:val="0"/>
                  <w:marBottom w:val="0"/>
                  <w:divBdr>
                    <w:top w:val="none" w:sz="0" w:space="0" w:color="auto"/>
                    <w:left w:val="none" w:sz="0" w:space="0" w:color="auto"/>
                    <w:bottom w:val="none" w:sz="0" w:space="0" w:color="auto"/>
                    <w:right w:val="none" w:sz="0" w:space="0" w:color="auto"/>
                  </w:divBdr>
                </w:div>
                <w:div w:id="1997024621">
                  <w:marLeft w:val="0"/>
                  <w:marRight w:val="0"/>
                  <w:marTop w:val="0"/>
                  <w:marBottom w:val="0"/>
                  <w:divBdr>
                    <w:top w:val="none" w:sz="0" w:space="0" w:color="auto"/>
                    <w:left w:val="none" w:sz="0" w:space="0" w:color="auto"/>
                    <w:bottom w:val="none" w:sz="0" w:space="0" w:color="auto"/>
                    <w:right w:val="none" w:sz="0" w:space="0" w:color="auto"/>
                  </w:divBdr>
                </w:div>
                <w:div w:id="1755661250">
                  <w:marLeft w:val="0"/>
                  <w:marRight w:val="0"/>
                  <w:marTop w:val="300"/>
                  <w:marBottom w:val="0"/>
                  <w:divBdr>
                    <w:top w:val="none" w:sz="0" w:space="0" w:color="auto"/>
                    <w:left w:val="none" w:sz="0" w:space="0" w:color="auto"/>
                    <w:bottom w:val="none" w:sz="0" w:space="0" w:color="auto"/>
                    <w:right w:val="none" w:sz="0" w:space="0" w:color="auto"/>
                  </w:divBdr>
                  <w:divsChild>
                    <w:div w:id="535315777">
                      <w:marLeft w:val="0"/>
                      <w:marRight w:val="0"/>
                      <w:marTop w:val="0"/>
                      <w:marBottom w:val="0"/>
                      <w:divBdr>
                        <w:top w:val="none" w:sz="0" w:space="0" w:color="auto"/>
                        <w:left w:val="none" w:sz="0" w:space="0" w:color="auto"/>
                        <w:bottom w:val="none" w:sz="0" w:space="0" w:color="auto"/>
                        <w:right w:val="none" w:sz="0" w:space="0" w:color="auto"/>
                      </w:divBdr>
                      <w:divsChild>
                        <w:div w:id="1676107760">
                          <w:marLeft w:val="0"/>
                          <w:marRight w:val="0"/>
                          <w:marTop w:val="0"/>
                          <w:marBottom w:val="0"/>
                          <w:divBdr>
                            <w:top w:val="none" w:sz="0" w:space="0" w:color="auto"/>
                            <w:left w:val="none" w:sz="0" w:space="0" w:color="auto"/>
                            <w:bottom w:val="none" w:sz="0" w:space="0" w:color="auto"/>
                            <w:right w:val="none" w:sz="0" w:space="0" w:color="auto"/>
                          </w:divBdr>
                          <w:divsChild>
                            <w:div w:id="425659024">
                              <w:marLeft w:val="0"/>
                              <w:marRight w:val="0"/>
                              <w:marTop w:val="0"/>
                              <w:marBottom w:val="0"/>
                              <w:divBdr>
                                <w:top w:val="none" w:sz="0" w:space="0" w:color="auto"/>
                                <w:left w:val="none" w:sz="0" w:space="0" w:color="auto"/>
                                <w:bottom w:val="none" w:sz="0" w:space="0" w:color="auto"/>
                                <w:right w:val="none" w:sz="0" w:space="0" w:color="auto"/>
                              </w:divBdr>
                            </w:div>
                            <w:div w:id="14096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7543">
          <w:marLeft w:val="0"/>
          <w:marRight w:val="0"/>
          <w:marTop w:val="0"/>
          <w:marBottom w:val="0"/>
          <w:divBdr>
            <w:top w:val="none" w:sz="0" w:space="0" w:color="auto"/>
            <w:left w:val="none" w:sz="0" w:space="0" w:color="auto"/>
            <w:bottom w:val="none" w:sz="0" w:space="0" w:color="auto"/>
            <w:right w:val="none" w:sz="0" w:space="0" w:color="auto"/>
          </w:divBdr>
          <w:divsChild>
            <w:div w:id="474565527">
              <w:marLeft w:val="0"/>
              <w:marRight w:val="0"/>
              <w:marTop w:val="0"/>
              <w:marBottom w:val="0"/>
              <w:divBdr>
                <w:top w:val="none" w:sz="0" w:space="0" w:color="auto"/>
                <w:left w:val="none" w:sz="0" w:space="0" w:color="auto"/>
                <w:bottom w:val="none" w:sz="0" w:space="0" w:color="auto"/>
                <w:right w:val="none" w:sz="0" w:space="0" w:color="auto"/>
              </w:divBdr>
            </w:div>
            <w:div w:id="158080269">
              <w:marLeft w:val="0"/>
              <w:marRight w:val="0"/>
              <w:marTop w:val="0"/>
              <w:marBottom w:val="0"/>
              <w:divBdr>
                <w:top w:val="none" w:sz="0" w:space="0" w:color="auto"/>
                <w:left w:val="none" w:sz="0" w:space="0" w:color="auto"/>
                <w:bottom w:val="none" w:sz="0" w:space="0" w:color="auto"/>
                <w:right w:val="none" w:sz="0" w:space="0" w:color="auto"/>
              </w:divBdr>
            </w:div>
            <w:div w:id="24907409">
              <w:marLeft w:val="0"/>
              <w:marRight w:val="0"/>
              <w:marTop w:val="0"/>
              <w:marBottom w:val="0"/>
              <w:divBdr>
                <w:top w:val="none" w:sz="0" w:space="0" w:color="auto"/>
                <w:left w:val="none" w:sz="0" w:space="0" w:color="auto"/>
                <w:bottom w:val="none" w:sz="0" w:space="0" w:color="auto"/>
                <w:right w:val="none" w:sz="0" w:space="0" w:color="auto"/>
              </w:divBdr>
            </w:div>
            <w:div w:id="13061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3749">
      <w:bodyDiv w:val="1"/>
      <w:marLeft w:val="0"/>
      <w:marRight w:val="0"/>
      <w:marTop w:val="0"/>
      <w:marBottom w:val="0"/>
      <w:divBdr>
        <w:top w:val="none" w:sz="0" w:space="0" w:color="auto"/>
        <w:left w:val="none" w:sz="0" w:space="0" w:color="auto"/>
        <w:bottom w:val="none" w:sz="0" w:space="0" w:color="auto"/>
        <w:right w:val="none" w:sz="0" w:space="0" w:color="auto"/>
      </w:divBdr>
      <w:divsChild>
        <w:div w:id="770011196">
          <w:marLeft w:val="0"/>
          <w:marRight w:val="0"/>
          <w:marTop w:val="0"/>
          <w:marBottom w:val="0"/>
          <w:divBdr>
            <w:top w:val="none" w:sz="0" w:space="0" w:color="auto"/>
            <w:left w:val="none" w:sz="0" w:space="0" w:color="auto"/>
            <w:bottom w:val="none" w:sz="0" w:space="0" w:color="auto"/>
            <w:right w:val="none" w:sz="0" w:space="0" w:color="auto"/>
          </w:divBdr>
        </w:div>
        <w:div w:id="2071879945">
          <w:marLeft w:val="0"/>
          <w:marRight w:val="0"/>
          <w:marTop w:val="0"/>
          <w:marBottom w:val="0"/>
          <w:divBdr>
            <w:top w:val="none" w:sz="0" w:space="0" w:color="auto"/>
            <w:left w:val="none" w:sz="0" w:space="0" w:color="auto"/>
            <w:bottom w:val="none" w:sz="0" w:space="0" w:color="auto"/>
            <w:right w:val="none" w:sz="0" w:space="0" w:color="auto"/>
          </w:divBdr>
          <w:divsChild>
            <w:div w:id="1222716652">
              <w:marLeft w:val="0"/>
              <w:marRight w:val="0"/>
              <w:marTop w:val="0"/>
              <w:marBottom w:val="0"/>
              <w:divBdr>
                <w:top w:val="none" w:sz="0" w:space="0" w:color="auto"/>
                <w:left w:val="none" w:sz="0" w:space="0" w:color="auto"/>
                <w:bottom w:val="none" w:sz="0" w:space="0" w:color="auto"/>
                <w:right w:val="none" w:sz="0" w:space="0" w:color="auto"/>
              </w:divBdr>
            </w:div>
          </w:divsChild>
        </w:div>
        <w:div w:id="705102796">
          <w:marLeft w:val="0"/>
          <w:marRight w:val="0"/>
          <w:marTop w:val="0"/>
          <w:marBottom w:val="0"/>
          <w:divBdr>
            <w:top w:val="none" w:sz="0" w:space="0" w:color="auto"/>
            <w:left w:val="none" w:sz="0" w:space="0" w:color="auto"/>
            <w:bottom w:val="none" w:sz="0" w:space="0" w:color="auto"/>
            <w:right w:val="none" w:sz="0" w:space="0" w:color="auto"/>
          </w:divBdr>
        </w:div>
      </w:divsChild>
    </w:div>
    <w:div w:id="975911128">
      <w:bodyDiv w:val="1"/>
      <w:marLeft w:val="0"/>
      <w:marRight w:val="0"/>
      <w:marTop w:val="0"/>
      <w:marBottom w:val="0"/>
      <w:divBdr>
        <w:top w:val="none" w:sz="0" w:space="0" w:color="auto"/>
        <w:left w:val="none" w:sz="0" w:space="0" w:color="auto"/>
        <w:bottom w:val="none" w:sz="0" w:space="0" w:color="auto"/>
        <w:right w:val="none" w:sz="0" w:space="0" w:color="auto"/>
      </w:divBdr>
      <w:divsChild>
        <w:div w:id="1204557710">
          <w:marLeft w:val="0"/>
          <w:marRight w:val="0"/>
          <w:marTop w:val="0"/>
          <w:marBottom w:val="0"/>
          <w:divBdr>
            <w:top w:val="none" w:sz="0" w:space="0" w:color="auto"/>
            <w:left w:val="none" w:sz="0" w:space="0" w:color="auto"/>
            <w:bottom w:val="none" w:sz="0" w:space="0" w:color="auto"/>
            <w:right w:val="none" w:sz="0" w:space="0" w:color="auto"/>
          </w:divBdr>
        </w:div>
        <w:div w:id="1081608186">
          <w:marLeft w:val="0"/>
          <w:marRight w:val="0"/>
          <w:marTop w:val="0"/>
          <w:marBottom w:val="0"/>
          <w:divBdr>
            <w:top w:val="none" w:sz="0" w:space="0" w:color="auto"/>
            <w:left w:val="none" w:sz="0" w:space="0" w:color="auto"/>
            <w:bottom w:val="none" w:sz="0" w:space="0" w:color="auto"/>
            <w:right w:val="none" w:sz="0" w:space="0" w:color="auto"/>
          </w:divBdr>
        </w:div>
        <w:div w:id="353579388">
          <w:marLeft w:val="0"/>
          <w:marRight w:val="0"/>
          <w:marTop w:val="0"/>
          <w:marBottom w:val="0"/>
          <w:divBdr>
            <w:top w:val="none" w:sz="0" w:space="0" w:color="auto"/>
            <w:left w:val="none" w:sz="0" w:space="0" w:color="auto"/>
            <w:bottom w:val="none" w:sz="0" w:space="0" w:color="auto"/>
            <w:right w:val="none" w:sz="0" w:space="0" w:color="auto"/>
          </w:divBdr>
        </w:div>
        <w:div w:id="2044592959">
          <w:marLeft w:val="0"/>
          <w:marRight w:val="0"/>
          <w:marTop w:val="0"/>
          <w:marBottom w:val="0"/>
          <w:divBdr>
            <w:top w:val="none" w:sz="0" w:space="0" w:color="auto"/>
            <w:left w:val="none" w:sz="0" w:space="0" w:color="auto"/>
            <w:bottom w:val="none" w:sz="0" w:space="0" w:color="auto"/>
            <w:right w:val="none" w:sz="0" w:space="0" w:color="auto"/>
          </w:divBdr>
        </w:div>
        <w:div w:id="49967337">
          <w:marLeft w:val="0"/>
          <w:marRight w:val="0"/>
          <w:marTop w:val="0"/>
          <w:marBottom w:val="0"/>
          <w:divBdr>
            <w:top w:val="none" w:sz="0" w:space="0" w:color="auto"/>
            <w:left w:val="none" w:sz="0" w:space="0" w:color="auto"/>
            <w:bottom w:val="none" w:sz="0" w:space="0" w:color="auto"/>
            <w:right w:val="none" w:sz="0" w:space="0" w:color="auto"/>
          </w:divBdr>
        </w:div>
        <w:div w:id="926622227">
          <w:marLeft w:val="0"/>
          <w:marRight w:val="0"/>
          <w:marTop w:val="0"/>
          <w:marBottom w:val="0"/>
          <w:divBdr>
            <w:top w:val="none" w:sz="0" w:space="0" w:color="auto"/>
            <w:left w:val="none" w:sz="0" w:space="0" w:color="auto"/>
            <w:bottom w:val="none" w:sz="0" w:space="0" w:color="auto"/>
            <w:right w:val="none" w:sz="0" w:space="0" w:color="auto"/>
          </w:divBdr>
        </w:div>
        <w:div w:id="1389187110">
          <w:marLeft w:val="0"/>
          <w:marRight w:val="0"/>
          <w:marTop w:val="0"/>
          <w:marBottom w:val="0"/>
          <w:divBdr>
            <w:top w:val="none" w:sz="0" w:space="0" w:color="auto"/>
            <w:left w:val="none" w:sz="0" w:space="0" w:color="auto"/>
            <w:bottom w:val="none" w:sz="0" w:space="0" w:color="auto"/>
            <w:right w:val="none" w:sz="0" w:space="0" w:color="auto"/>
          </w:divBdr>
        </w:div>
        <w:div w:id="1557817956">
          <w:marLeft w:val="0"/>
          <w:marRight w:val="0"/>
          <w:marTop w:val="0"/>
          <w:marBottom w:val="0"/>
          <w:divBdr>
            <w:top w:val="none" w:sz="0" w:space="0" w:color="auto"/>
            <w:left w:val="none" w:sz="0" w:space="0" w:color="auto"/>
            <w:bottom w:val="none" w:sz="0" w:space="0" w:color="auto"/>
            <w:right w:val="none" w:sz="0" w:space="0" w:color="auto"/>
          </w:divBdr>
        </w:div>
        <w:div w:id="546650052">
          <w:marLeft w:val="0"/>
          <w:marRight w:val="0"/>
          <w:marTop w:val="0"/>
          <w:marBottom w:val="0"/>
          <w:divBdr>
            <w:top w:val="none" w:sz="0" w:space="0" w:color="auto"/>
            <w:left w:val="none" w:sz="0" w:space="0" w:color="auto"/>
            <w:bottom w:val="none" w:sz="0" w:space="0" w:color="auto"/>
            <w:right w:val="none" w:sz="0" w:space="0" w:color="auto"/>
          </w:divBdr>
        </w:div>
        <w:div w:id="2080710437">
          <w:marLeft w:val="0"/>
          <w:marRight w:val="0"/>
          <w:marTop w:val="0"/>
          <w:marBottom w:val="0"/>
          <w:divBdr>
            <w:top w:val="none" w:sz="0" w:space="0" w:color="auto"/>
            <w:left w:val="none" w:sz="0" w:space="0" w:color="auto"/>
            <w:bottom w:val="none" w:sz="0" w:space="0" w:color="auto"/>
            <w:right w:val="none" w:sz="0" w:space="0" w:color="auto"/>
          </w:divBdr>
        </w:div>
        <w:div w:id="1468664521">
          <w:marLeft w:val="0"/>
          <w:marRight w:val="0"/>
          <w:marTop w:val="0"/>
          <w:marBottom w:val="0"/>
          <w:divBdr>
            <w:top w:val="none" w:sz="0" w:space="0" w:color="auto"/>
            <w:left w:val="none" w:sz="0" w:space="0" w:color="auto"/>
            <w:bottom w:val="none" w:sz="0" w:space="0" w:color="auto"/>
            <w:right w:val="none" w:sz="0" w:space="0" w:color="auto"/>
          </w:divBdr>
        </w:div>
        <w:div w:id="1577206306">
          <w:marLeft w:val="0"/>
          <w:marRight w:val="0"/>
          <w:marTop w:val="0"/>
          <w:marBottom w:val="0"/>
          <w:divBdr>
            <w:top w:val="none" w:sz="0" w:space="0" w:color="auto"/>
            <w:left w:val="none" w:sz="0" w:space="0" w:color="auto"/>
            <w:bottom w:val="none" w:sz="0" w:space="0" w:color="auto"/>
            <w:right w:val="none" w:sz="0" w:space="0" w:color="auto"/>
          </w:divBdr>
        </w:div>
        <w:div w:id="1027876107">
          <w:marLeft w:val="0"/>
          <w:marRight w:val="0"/>
          <w:marTop w:val="0"/>
          <w:marBottom w:val="0"/>
          <w:divBdr>
            <w:top w:val="none" w:sz="0" w:space="0" w:color="auto"/>
            <w:left w:val="none" w:sz="0" w:space="0" w:color="auto"/>
            <w:bottom w:val="none" w:sz="0" w:space="0" w:color="auto"/>
            <w:right w:val="none" w:sz="0" w:space="0" w:color="auto"/>
          </w:divBdr>
        </w:div>
        <w:div w:id="951133901">
          <w:marLeft w:val="0"/>
          <w:marRight w:val="0"/>
          <w:marTop w:val="0"/>
          <w:marBottom w:val="0"/>
          <w:divBdr>
            <w:top w:val="none" w:sz="0" w:space="0" w:color="auto"/>
            <w:left w:val="none" w:sz="0" w:space="0" w:color="auto"/>
            <w:bottom w:val="none" w:sz="0" w:space="0" w:color="auto"/>
            <w:right w:val="none" w:sz="0" w:space="0" w:color="auto"/>
          </w:divBdr>
        </w:div>
        <w:div w:id="176316733">
          <w:marLeft w:val="0"/>
          <w:marRight w:val="0"/>
          <w:marTop w:val="0"/>
          <w:marBottom w:val="0"/>
          <w:divBdr>
            <w:top w:val="none" w:sz="0" w:space="0" w:color="auto"/>
            <w:left w:val="none" w:sz="0" w:space="0" w:color="auto"/>
            <w:bottom w:val="none" w:sz="0" w:space="0" w:color="auto"/>
            <w:right w:val="none" w:sz="0" w:space="0" w:color="auto"/>
          </w:divBdr>
        </w:div>
        <w:div w:id="1977294094">
          <w:marLeft w:val="0"/>
          <w:marRight w:val="0"/>
          <w:marTop w:val="0"/>
          <w:marBottom w:val="0"/>
          <w:divBdr>
            <w:top w:val="none" w:sz="0" w:space="0" w:color="auto"/>
            <w:left w:val="none" w:sz="0" w:space="0" w:color="auto"/>
            <w:bottom w:val="none" w:sz="0" w:space="0" w:color="auto"/>
            <w:right w:val="none" w:sz="0" w:space="0" w:color="auto"/>
          </w:divBdr>
        </w:div>
      </w:divsChild>
    </w:div>
    <w:div w:id="1120295361">
      <w:bodyDiv w:val="1"/>
      <w:marLeft w:val="0"/>
      <w:marRight w:val="0"/>
      <w:marTop w:val="0"/>
      <w:marBottom w:val="0"/>
      <w:divBdr>
        <w:top w:val="none" w:sz="0" w:space="0" w:color="auto"/>
        <w:left w:val="none" w:sz="0" w:space="0" w:color="auto"/>
        <w:bottom w:val="none" w:sz="0" w:space="0" w:color="auto"/>
        <w:right w:val="none" w:sz="0" w:space="0" w:color="auto"/>
      </w:divBdr>
      <w:divsChild>
        <w:div w:id="1642231299">
          <w:marLeft w:val="0"/>
          <w:marRight w:val="0"/>
          <w:marTop w:val="0"/>
          <w:marBottom w:val="0"/>
          <w:divBdr>
            <w:top w:val="none" w:sz="0" w:space="0" w:color="auto"/>
            <w:left w:val="none" w:sz="0" w:space="0" w:color="auto"/>
            <w:bottom w:val="none" w:sz="0" w:space="0" w:color="auto"/>
            <w:right w:val="none" w:sz="0" w:space="0" w:color="auto"/>
          </w:divBdr>
          <w:divsChild>
            <w:div w:id="1193152055">
              <w:marLeft w:val="0"/>
              <w:marRight w:val="0"/>
              <w:marTop w:val="0"/>
              <w:marBottom w:val="0"/>
              <w:divBdr>
                <w:top w:val="none" w:sz="0" w:space="0" w:color="auto"/>
                <w:left w:val="none" w:sz="0" w:space="0" w:color="auto"/>
                <w:bottom w:val="none" w:sz="0" w:space="0" w:color="auto"/>
                <w:right w:val="none" w:sz="0" w:space="0" w:color="auto"/>
              </w:divBdr>
              <w:divsChild>
                <w:div w:id="1222404005">
                  <w:marLeft w:val="0"/>
                  <w:marRight w:val="0"/>
                  <w:marTop w:val="0"/>
                  <w:marBottom w:val="0"/>
                  <w:divBdr>
                    <w:top w:val="none" w:sz="0" w:space="0" w:color="auto"/>
                    <w:left w:val="none" w:sz="0" w:space="0" w:color="auto"/>
                    <w:bottom w:val="none" w:sz="0" w:space="0" w:color="auto"/>
                    <w:right w:val="none" w:sz="0" w:space="0" w:color="auto"/>
                  </w:divBdr>
                  <w:divsChild>
                    <w:div w:id="1129938204">
                      <w:marLeft w:val="0"/>
                      <w:marRight w:val="0"/>
                      <w:marTop w:val="0"/>
                      <w:marBottom w:val="0"/>
                      <w:divBdr>
                        <w:top w:val="none" w:sz="0" w:space="0" w:color="auto"/>
                        <w:left w:val="none" w:sz="0" w:space="0" w:color="auto"/>
                        <w:bottom w:val="none" w:sz="0" w:space="0" w:color="auto"/>
                        <w:right w:val="none" w:sz="0" w:space="0" w:color="auto"/>
                      </w:divBdr>
                      <w:divsChild>
                        <w:div w:id="1629361173">
                          <w:marLeft w:val="0"/>
                          <w:marRight w:val="0"/>
                          <w:marTop w:val="0"/>
                          <w:marBottom w:val="0"/>
                          <w:divBdr>
                            <w:top w:val="none" w:sz="0" w:space="0" w:color="auto"/>
                            <w:left w:val="none" w:sz="0" w:space="0" w:color="auto"/>
                            <w:bottom w:val="none" w:sz="0" w:space="0" w:color="auto"/>
                            <w:right w:val="none" w:sz="0" w:space="0" w:color="auto"/>
                          </w:divBdr>
                        </w:div>
                        <w:div w:id="2066483919">
                          <w:marLeft w:val="0"/>
                          <w:marRight w:val="0"/>
                          <w:marTop w:val="0"/>
                          <w:marBottom w:val="0"/>
                          <w:divBdr>
                            <w:top w:val="none" w:sz="0" w:space="0" w:color="auto"/>
                            <w:left w:val="none" w:sz="0" w:space="0" w:color="auto"/>
                            <w:bottom w:val="none" w:sz="0" w:space="0" w:color="auto"/>
                            <w:right w:val="none" w:sz="0" w:space="0" w:color="auto"/>
                          </w:divBdr>
                          <w:divsChild>
                            <w:div w:id="144249246">
                              <w:marLeft w:val="0"/>
                              <w:marRight w:val="0"/>
                              <w:marTop w:val="0"/>
                              <w:marBottom w:val="0"/>
                              <w:divBdr>
                                <w:top w:val="none" w:sz="0" w:space="0" w:color="auto"/>
                                <w:left w:val="none" w:sz="0" w:space="0" w:color="auto"/>
                                <w:bottom w:val="none" w:sz="0" w:space="0" w:color="auto"/>
                                <w:right w:val="none" w:sz="0" w:space="0" w:color="auto"/>
                              </w:divBdr>
                            </w:div>
                            <w:div w:id="479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68076">
                  <w:marLeft w:val="0"/>
                  <w:marRight w:val="0"/>
                  <w:marTop w:val="0"/>
                  <w:marBottom w:val="0"/>
                  <w:divBdr>
                    <w:top w:val="none" w:sz="0" w:space="0" w:color="auto"/>
                    <w:left w:val="none" w:sz="0" w:space="0" w:color="auto"/>
                    <w:bottom w:val="none" w:sz="0" w:space="0" w:color="auto"/>
                    <w:right w:val="none" w:sz="0" w:space="0" w:color="auto"/>
                  </w:divBdr>
                  <w:divsChild>
                    <w:div w:id="1677071581">
                      <w:marLeft w:val="0"/>
                      <w:marRight w:val="0"/>
                      <w:marTop w:val="0"/>
                      <w:marBottom w:val="0"/>
                      <w:divBdr>
                        <w:top w:val="none" w:sz="0" w:space="0" w:color="auto"/>
                        <w:left w:val="none" w:sz="0" w:space="0" w:color="auto"/>
                        <w:bottom w:val="none" w:sz="0" w:space="0" w:color="auto"/>
                        <w:right w:val="none" w:sz="0" w:space="0" w:color="auto"/>
                      </w:divBdr>
                    </w:div>
                    <w:div w:id="887303622">
                      <w:marLeft w:val="0"/>
                      <w:marRight w:val="0"/>
                      <w:marTop w:val="0"/>
                      <w:marBottom w:val="0"/>
                      <w:divBdr>
                        <w:top w:val="none" w:sz="0" w:space="0" w:color="auto"/>
                        <w:left w:val="none" w:sz="0" w:space="0" w:color="auto"/>
                        <w:bottom w:val="none" w:sz="0" w:space="0" w:color="auto"/>
                        <w:right w:val="none" w:sz="0" w:space="0" w:color="auto"/>
                      </w:divBdr>
                      <w:divsChild>
                        <w:div w:id="1745297835">
                          <w:marLeft w:val="0"/>
                          <w:marRight w:val="0"/>
                          <w:marTop w:val="0"/>
                          <w:marBottom w:val="0"/>
                          <w:divBdr>
                            <w:top w:val="none" w:sz="0" w:space="0" w:color="auto"/>
                            <w:left w:val="none" w:sz="0" w:space="0" w:color="auto"/>
                            <w:bottom w:val="none" w:sz="0" w:space="0" w:color="auto"/>
                            <w:right w:val="none" w:sz="0" w:space="0" w:color="auto"/>
                          </w:divBdr>
                        </w:div>
                      </w:divsChild>
                    </w:div>
                    <w:div w:id="325327500">
                      <w:marLeft w:val="0"/>
                      <w:marRight w:val="0"/>
                      <w:marTop w:val="0"/>
                      <w:marBottom w:val="0"/>
                      <w:divBdr>
                        <w:top w:val="none" w:sz="0" w:space="0" w:color="auto"/>
                        <w:left w:val="none" w:sz="0" w:space="0" w:color="auto"/>
                        <w:bottom w:val="none" w:sz="0" w:space="0" w:color="auto"/>
                        <w:right w:val="none" w:sz="0" w:space="0" w:color="auto"/>
                      </w:divBdr>
                    </w:div>
                    <w:div w:id="2119907698">
                      <w:marLeft w:val="0"/>
                      <w:marRight w:val="0"/>
                      <w:marTop w:val="0"/>
                      <w:marBottom w:val="0"/>
                      <w:divBdr>
                        <w:top w:val="none" w:sz="0" w:space="0" w:color="auto"/>
                        <w:left w:val="none" w:sz="0" w:space="0" w:color="auto"/>
                        <w:bottom w:val="none" w:sz="0" w:space="0" w:color="auto"/>
                        <w:right w:val="none" w:sz="0" w:space="0" w:color="auto"/>
                      </w:divBdr>
                    </w:div>
                    <w:div w:id="17812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2273">
          <w:marLeft w:val="0"/>
          <w:marRight w:val="0"/>
          <w:marTop w:val="0"/>
          <w:marBottom w:val="0"/>
          <w:divBdr>
            <w:top w:val="none" w:sz="0" w:space="0" w:color="auto"/>
            <w:left w:val="none" w:sz="0" w:space="0" w:color="auto"/>
            <w:bottom w:val="none" w:sz="0" w:space="0" w:color="auto"/>
            <w:right w:val="none" w:sz="0" w:space="0" w:color="auto"/>
          </w:divBdr>
          <w:divsChild>
            <w:div w:id="984892604">
              <w:marLeft w:val="0"/>
              <w:marRight w:val="0"/>
              <w:marTop w:val="0"/>
              <w:marBottom w:val="0"/>
              <w:divBdr>
                <w:top w:val="none" w:sz="0" w:space="0" w:color="auto"/>
                <w:left w:val="none" w:sz="0" w:space="0" w:color="auto"/>
                <w:bottom w:val="none" w:sz="0" w:space="0" w:color="auto"/>
                <w:right w:val="none" w:sz="0" w:space="0" w:color="auto"/>
              </w:divBdr>
              <w:divsChild>
                <w:div w:id="2015187478">
                  <w:marLeft w:val="0"/>
                  <w:marRight w:val="0"/>
                  <w:marTop w:val="0"/>
                  <w:marBottom w:val="0"/>
                  <w:divBdr>
                    <w:top w:val="none" w:sz="0" w:space="0" w:color="auto"/>
                    <w:left w:val="none" w:sz="0" w:space="0" w:color="auto"/>
                    <w:bottom w:val="none" w:sz="0" w:space="0" w:color="auto"/>
                    <w:right w:val="none" w:sz="0" w:space="0" w:color="auto"/>
                  </w:divBdr>
                  <w:divsChild>
                    <w:div w:id="20973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12696">
      <w:bodyDiv w:val="1"/>
      <w:marLeft w:val="0"/>
      <w:marRight w:val="0"/>
      <w:marTop w:val="0"/>
      <w:marBottom w:val="0"/>
      <w:divBdr>
        <w:top w:val="none" w:sz="0" w:space="0" w:color="auto"/>
        <w:left w:val="none" w:sz="0" w:space="0" w:color="auto"/>
        <w:bottom w:val="none" w:sz="0" w:space="0" w:color="auto"/>
        <w:right w:val="none" w:sz="0" w:space="0" w:color="auto"/>
      </w:divBdr>
      <w:divsChild>
        <w:div w:id="1318681030">
          <w:marLeft w:val="0"/>
          <w:marRight w:val="0"/>
          <w:marTop w:val="0"/>
          <w:marBottom w:val="0"/>
          <w:divBdr>
            <w:top w:val="none" w:sz="0" w:space="0" w:color="auto"/>
            <w:left w:val="none" w:sz="0" w:space="0" w:color="auto"/>
            <w:bottom w:val="none" w:sz="0" w:space="0" w:color="auto"/>
            <w:right w:val="none" w:sz="0" w:space="0" w:color="auto"/>
          </w:divBdr>
        </w:div>
      </w:divsChild>
    </w:div>
    <w:div w:id="1473593951">
      <w:bodyDiv w:val="1"/>
      <w:marLeft w:val="0"/>
      <w:marRight w:val="0"/>
      <w:marTop w:val="0"/>
      <w:marBottom w:val="0"/>
      <w:divBdr>
        <w:top w:val="none" w:sz="0" w:space="0" w:color="auto"/>
        <w:left w:val="none" w:sz="0" w:space="0" w:color="auto"/>
        <w:bottom w:val="none" w:sz="0" w:space="0" w:color="auto"/>
        <w:right w:val="none" w:sz="0" w:space="0" w:color="auto"/>
      </w:divBdr>
      <w:divsChild>
        <w:div w:id="1563177249">
          <w:marLeft w:val="0"/>
          <w:marRight w:val="0"/>
          <w:marTop w:val="270"/>
          <w:marBottom w:val="0"/>
          <w:divBdr>
            <w:top w:val="none" w:sz="0" w:space="0" w:color="auto"/>
            <w:left w:val="none" w:sz="0" w:space="0" w:color="auto"/>
            <w:bottom w:val="none" w:sz="0" w:space="0" w:color="auto"/>
            <w:right w:val="none" w:sz="0" w:space="0" w:color="auto"/>
          </w:divBdr>
          <w:divsChild>
            <w:div w:id="2113476902">
              <w:marLeft w:val="0"/>
              <w:marRight w:val="0"/>
              <w:marTop w:val="0"/>
              <w:marBottom w:val="0"/>
              <w:divBdr>
                <w:top w:val="none" w:sz="0" w:space="0" w:color="auto"/>
                <w:left w:val="none" w:sz="0" w:space="0" w:color="auto"/>
                <w:bottom w:val="none" w:sz="0" w:space="0" w:color="auto"/>
                <w:right w:val="none" w:sz="0" w:space="0" w:color="auto"/>
              </w:divBdr>
              <w:divsChild>
                <w:div w:id="12860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5630">
      <w:bodyDiv w:val="1"/>
      <w:marLeft w:val="0"/>
      <w:marRight w:val="0"/>
      <w:marTop w:val="0"/>
      <w:marBottom w:val="0"/>
      <w:divBdr>
        <w:top w:val="none" w:sz="0" w:space="0" w:color="auto"/>
        <w:left w:val="none" w:sz="0" w:space="0" w:color="auto"/>
        <w:bottom w:val="none" w:sz="0" w:space="0" w:color="auto"/>
        <w:right w:val="none" w:sz="0" w:space="0" w:color="auto"/>
      </w:divBdr>
      <w:divsChild>
        <w:div w:id="912088688">
          <w:marLeft w:val="0"/>
          <w:marRight w:val="0"/>
          <w:marTop w:val="0"/>
          <w:marBottom w:val="0"/>
          <w:divBdr>
            <w:top w:val="none" w:sz="0" w:space="0" w:color="auto"/>
            <w:left w:val="none" w:sz="0" w:space="0" w:color="auto"/>
            <w:bottom w:val="none" w:sz="0" w:space="0" w:color="auto"/>
            <w:right w:val="none" w:sz="0" w:space="0" w:color="auto"/>
          </w:divBdr>
          <w:divsChild>
            <w:div w:id="631132741">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645161001">
      <w:bodyDiv w:val="1"/>
      <w:marLeft w:val="0"/>
      <w:marRight w:val="0"/>
      <w:marTop w:val="0"/>
      <w:marBottom w:val="0"/>
      <w:divBdr>
        <w:top w:val="none" w:sz="0" w:space="0" w:color="auto"/>
        <w:left w:val="none" w:sz="0" w:space="0" w:color="auto"/>
        <w:bottom w:val="none" w:sz="0" w:space="0" w:color="auto"/>
        <w:right w:val="none" w:sz="0" w:space="0" w:color="auto"/>
      </w:divBdr>
      <w:divsChild>
        <w:div w:id="270820365">
          <w:marLeft w:val="0"/>
          <w:marRight w:val="0"/>
          <w:marTop w:val="0"/>
          <w:marBottom w:val="0"/>
          <w:divBdr>
            <w:top w:val="none" w:sz="0" w:space="0" w:color="auto"/>
            <w:left w:val="none" w:sz="0" w:space="0" w:color="auto"/>
            <w:bottom w:val="none" w:sz="0" w:space="0" w:color="auto"/>
            <w:right w:val="none" w:sz="0" w:space="0" w:color="auto"/>
          </w:divBdr>
          <w:divsChild>
            <w:div w:id="2136874850">
              <w:marLeft w:val="0"/>
              <w:marRight w:val="0"/>
              <w:marTop w:val="0"/>
              <w:marBottom w:val="0"/>
              <w:divBdr>
                <w:top w:val="none" w:sz="0" w:space="0" w:color="auto"/>
                <w:left w:val="none" w:sz="0" w:space="0" w:color="auto"/>
                <w:bottom w:val="none" w:sz="0" w:space="0" w:color="auto"/>
                <w:right w:val="none" w:sz="0" w:space="0" w:color="auto"/>
              </w:divBdr>
              <w:divsChild>
                <w:div w:id="650450365">
                  <w:marLeft w:val="0"/>
                  <w:marRight w:val="0"/>
                  <w:marTop w:val="0"/>
                  <w:marBottom w:val="0"/>
                  <w:divBdr>
                    <w:top w:val="none" w:sz="0" w:space="0" w:color="auto"/>
                    <w:left w:val="none" w:sz="0" w:space="0" w:color="auto"/>
                    <w:bottom w:val="none" w:sz="0" w:space="0" w:color="auto"/>
                    <w:right w:val="none" w:sz="0" w:space="0" w:color="auto"/>
                  </w:divBdr>
                  <w:divsChild>
                    <w:div w:id="443379984">
                      <w:marLeft w:val="0"/>
                      <w:marRight w:val="0"/>
                      <w:marTop w:val="0"/>
                      <w:marBottom w:val="0"/>
                      <w:divBdr>
                        <w:top w:val="none" w:sz="0" w:space="0" w:color="auto"/>
                        <w:left w:val="none" w:sz="0" w:space="0" w:color="auto"/>
                        <w:bottom w:val="none" w:sz="0" w:space="0" w:color="auto"/>
                        <w:right w:val="none" w:sz="0" w:space="0" w:color="auto"/>
                      </w:divBdr>
                    </w:div>
                    <w:div w:id="306668874">
                      <w:marLeft w:val="0"/>
                      <w:marRight w:val="0"/>
                      <w:marTop w:val="0"/>
                      <w:marBottom w:val="0"/>
                      <w:divBdr>
                        <w:top w:val="none" w:sz="0" w:space="0" w:color="auto"/>
                        <w:left w:val="none" w:sz="0" w:space="0" w:color="auto"/>
                        <w:bottom w:val="none" w:sz="0" w:space="0" w:color="auto"/>
                        <w:right w:val="none" w:sz="0" w:space="0" w:color="auto"/>
                      </w:divBdr>
                    </w:div>
                    <w:div w:id="15525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30307">
      <w:bodyDiv w:val="1"/>
      <w:marLeft w:val="0"/>
      <w:marRight w:val="0"/>
      <w:marTop w:val="0"/>
      <w:marBottom w:val="0"/>
      <w:divBdr>
        <w:top w:val="none" w:sz="0" w:space="0" w:color="auto"/>
        <w:left w:val="none" w:sz="0" w:space="0" w:color="auto"/>
        <w:bottom w:val="none" w:sz="0" w:space="0" w:color="auto"/>
        <w:right w:val="none" w:sz="0" w:space="0" w:color="auto"/>
      </w:divBdr>
      <w:divsChild>
        <w:div w:id="223874308">
          <w:marLeft w:val="0"/>
          <w:marRight w:val="0"/>
          <w:marTop w:val="0"/>
          <w:marBottom w:val="0"/>
          <w:divBdr>
            <w:top w:val="none" w:sz="0" w:space="0" w:color="auto"/>
            <w:left w:val="none" w:sz="0" w:space="0" w:color="auto"/>
            <w:bottom w:val="none" w:sz="0" w:space="0" w:color="auto"/>
            <w:right w:val="none" w:sz="0" w:space="0" w:color="auto"/>
          </w:divBdr>
          <w:divsChild>
            <w:div w:id="273831208">
              <w:marLeft w:val="0"/>
              <w:marRight w:val="0"/>
              <w:marTop w:val="0"/>
              <w:marBottom w:val="0"/>
              <w:divBdr>
                <w:top w:val="none" w:sz="0" w:space="0" w:color="auto"/>
                <w:left w:val="none" w:sz="0" w:space="0" w:color="auto"/>
                <w:bottom w:val="none" w:sz="0" w:space="0" w:color="auto"/>
                <w:right w:val="none" w:sz="0" w:space="0" w:color="auto"/>
              </w:divBdr>
              <w:divsChild>
                <w:div w:id="1988633326">
                  <w:marLeft w:val="0"/>
                  <w:marRight w:val="0"/>
                  <w:marTop w:val="0"/>
                  <w:marBottom w:val="0"/>
                  <w:divBdr>
                    <w:top w:val="none" w:sz="0" w:space="0" w:color="auto"/>
                    <w:left w:val="none" w:sz="0" w:space="0" w:color="auto"/>
                    <w:bottom w:val="none" w:sz="0" w:space="0" w:color="auto"/>
                    <w:right w:val="none" w:sz="0" w:space="0" w:color="auto"/>
                  </w:divBdr>
                </w:div>
                <w:div w:id="155347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0739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696947">
              <w:marLeft w:val="0"/>
              <w:marRight w:val="0"/>
              <w:marTop w:val="0"/>
              <w:marBottom w:val="0"/>
              <w:divBdr>
                <w:top w:val="none" w:sz="0" w:space="0" w:color="auto"/>
                <w:left w:val="none" w:sz="0" w:space="0" w:color="auto"/>
                <w:bottom w:val="none" w:sz="0" w:space="0" w:color="auto"/>
                <w:right w:val="none" w:sz="0" w:space="0" w:color="auto"/>
              </w:divBdr>
              <w:divsChild>
                <w:div w:id="18388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91282">
      <w:bodyDiv w:val="1"/>
      <w:marLeft w:val="0"/>
      <w:marRight w:val="0"/>
      <w:marTop w:val="0"/>
      <w:marBottom w:val="0"/>
      <w:divBdr>
        <w:top w:val="none" w:sz="0" w:space="0" w:color="auto"/>
        <w:left w:val="none" w:sz="0" w:space="0" w:color="auto"/>
        <w:bottom w:val="none" w:sz="0" w:space="0" w:color="auto"/>
        <w:right w:val="none" w:sz="0" w:space="0" w:color="auto"/>
      </w:divBdr>
    </w:div>
    <w:div w:id="2055882608">
      <w:bodyDiv w:val="1"/>
      <w:marLeft w:val="0"/>
      <w:marRight w:val="0"/>
      <w:marTop w:val="0"/>
      <w:marBottom w:val="0"/>
      <w:divBdr>
        <w:top w:val="none" w:sz="0" w:space="0" w:color="auto"/>
        <w:left w:val="none" w:sz="0" w:space="0" w:color="auto"/>
        <w:bottom w:val="none" w:sz="0" w:space="0" w:color="auto"/>
        <w:right w:val="none" w:sz="0" w:space="0" w:color="auto"/>
      </w:divBdr>
      <w:divsChild>
        <w:div w:id="1540581226">
          <w:marLeft w:val="0"/>
          <w:marRight w:val="0"/>
          <w:marTop w:val="0"/>
          <w:marBottom w:val="0"/>
          <w:divBdr>
            <w:top w:val="none" w:sz="0" w:space="0" w:color="auto"/>
            <w:left w:val="none" w:sz="0" w:space="0" w:color="auto"/>
            <w:bottom w:val="none" w:sz="0" w:space="0" w:color="auto"/>
            <w:right w:val="none" w:sz="0" w:space="0" w:color="auto"/>
          </w:divBdr>
        </w:div>
      </w:divsChild>
    </w:div>
    <w:div w:id="2068530879">
      <w:bodyDiv w:val="1"/>
      <w:marLeft w:val="0"/>
      <w:marRight w:val="0"/>
      <w:marTop w:val="0"/>
      <w:marBottom w:val="0"/>
      <w:divBdr>
        <w:top w:val="none" w:sz="0" w:space="0" w:color="auto"/>
        <w:left w:val="none" w:sz="0" w:space="0" w:color="auto"/>
        <w:bottom w:val="none" w:sz="0" w:space="0" w:color="auto"/>
        <w:right w:val="none" w:sz="0" w:space="0" w:color="auto"/>
      </w:divBdr>
      <w:divsChild>
        <w:div w:id="135754349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unzionepubblica.gov.it/sites/funzionepubblica.gov.it/files/ParereAvvocatiComunaliInCommissioniGara.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rmattiva.it/uri-res/N2Ls?urn:nir:stato:decreto.presidente.della.repubblica:2014;1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96C117C5623F784F9F8CCD19F7EAC670" ma:contentTypeVersion="18" ma:contentTypeDescription="Creare un nuovo documento." ma:contentTypeScope="" ma:versionID="18e6d3ec2716c88f6578b89b4992e919">
  <xsd:schema xmlns:xsd="http://www.w3.org/2001/XMLSchema" xmlns:xs="http://www.w3.org/2001/XMLSchema" xmlns:p="http://schemas.microsoft.com/office/2006/metadata/properties" xmlns:ns2="07f598e7-6875-4f4e-955b-3a46a26f57ee" xmlns:ns3="06fb50d9-9443-4176-a258-f09bb9938118" targetNamespace="http://schemas.microsoft.com/office/2006/metadata/properties" ma:root="true" ma:fieldsID="2f56452db1e8f91afc59d745675bb917" ns2:_="" ns3:_="">
    <xsd:import namespace="07f598e7-6875-4f4e-955b-3a46a26f57ee"/>
    <xsd:import namespace="06fb50d9-9443-4176-a258-f09bb9938118"/>
    <xsd:element name="properties">
      <xsd:complexType>
        <xsd:sequence>
          <xsd:element name="documentManagement">
            <xsd:complexType>
              <xsd:all>
                <xsd:element ref="ns2:_dlc_DocId" minOccurs="0"/>
                <xsd:element ref="ns2:_dlc_DocIdUrl" minOccurs="0"/>
                <xsd:element ref="ns2:_dlc_DocIdPersistId" minOccurs="0"/>
                <xsd:element ref="ns3:AREA" minOccurs="0"/>
                <xsd:element ref="ns3:Commento"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598e7-6875-4f4e-955b-3a46a26f57ee"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3cb79a8-b0de-4754-b3c8-9f5ce6b12dbd}" ma:internalName="TaxCatchAll" ma:showField="CatchAllData" ma:web="07f598e7-6875-4f4e-955b-3a46a26f5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fb50d9-9443-4176-a258-f09bb9938118" elementFormDefault="qualified">
    <xsd:import namespace="http://schemas.microsoft.com/office/2006/documentManagement/types"/>
    <xsd:import namespace="http://schemas.microsoft.com/office/infopath/2007/PartnerControls"/>
    <xsd:element name="AREA" ma:index="11" nillable="true" ma:displayName="AREA" ma:description="Area della funzione" ma:format="Dropdown" ma:internalName="AREA">
      <xsd:simpleType>
        <xsd:union memberTypes="dms:Text">
          <xsd:simpleType>
            <xsd:restriction base="dms:Choice">
              <xsd:enumeration value="AREA 1"/>
              <xsd:enumeration value="AREA 2"/>
              <xsd:enumeration value="AREA 3"/>
              <xsd:enumeration value="AREA 4"/>
              <xsd:enumeration value="AREA 5"/>
              <xsd:enumeration value="AREA 6"/>
              <xsd:enumeration value="AREA 7"/>
              <xsd:enumeration value="AREA 8"/>
              <xsd:enumeration value="AREA 9"/>
              <xsd:enumeration value="AREA 10"/>
              <xsd:enumeration value="AREA 11"/>
              <xsd:enumeration value="AREA 12"/>
              <xsd:enumeration value="UOA POLIZIA"/>
              <xsd:enumeration value="SEGRETARIO"/>
              <xsd:enumeration value="AVVOCATURA"/>
              <xsd:enumeration value="DICO-CDG"/>
              <xsd:enumeration value="FARMACIE"/>
              <xsd:enumeration value="GIUNTA"/>
              <xsd:enumeration value="UNIONE MARCA SENONE"/>
            </xsd:restriction>
          </xsd:simpleType>
        </xsd:union>
      </xsd:simpleType>
    </xsd:element>
    <xsd:element name="Commento" ma:index="12" nillable="true" ma:displayName="Commento" ma:format="Dropdown" ma:internalName="Commento">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f598e7-6875-4f4e-955b-3a46a26f57ee" xsi:nil="true"/>
    <lcf76f155ced4ddcb4097134ff3c332f xmlns="06fb50d9-9443-4176-a258-f09bb9938118">
      <Terms xmlns="http://schemas.microsoft.com/office/infopath/2007/PartnerControls"/>
    </lcf76f155ced4ddcb4097134ff3c332f>
    <Commento xmlns="06fb50d9-9443-4176-a258-f09bb9938118" xsi:nil="true"/>
    <AREA xmlns="06fb50d9-9443-4176-a258-f09bb993811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6FC6-9841-4293-AA14-3D8388FB481B}">
  <ds:schemaRefs>
    <ds:schemaRef ds:uri="http://schemas.microsoft.com/sharepoint/events"/>
  </ds:schemaRefs>
</ds:datastoreItem>
</file>

<file path=customXml/itemProps2.xml><?xml version="1.0" encoding="utf-8"?>
<ds:datastoreItem xmlns:ds="http://schemas.openxmlformats.org/officeDocument/2006/customXml" ds:itemID="{6B176BBF-7D4A-4A92-A830-70A7485A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598e7-6875-4f4e-955b-3a46a26f57ee"/>
    <ds:schemaRef ds:uri="06fb50d9-9443-4176-a258-f09bb9938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27DDC-667D-4A93-BFD5-7944336E0537}">
  <ds:schemaRefs>
    <ds:schemaRef ds:uri="http://schemas.microsoft.com/sharepoint/v3/contenttype/forms"/>
  </ds:schemaRefs>
</ds:datastoreItem>
</file>

<file path=customXml/itemProps4.xml><?xml version="1.0" encoding="utf-8"?>
<ds:datastoreItem xmlns:ds="http://schemas.openxmlformats.org/officeDocument/2006/customXml" ds:itemID="{3EDF00C7-3883-4D77-88B7-66A11C8FEF4D}">
  <ds:schemaRefs>
    <ds:schemaRef ds:uri="http://schemas.microsoft.com/office/2006/metadata/properties"/>
    <ds:schemaRef ds:uri="http://schemas.microsoft.com/office/infopath/2007/PartnerControls"/>
    <ds:schemaRef ds:uri="07f598e7-6875-4f4e-955b-3a46a26f57ee"/>
    <ds:schemaRef ds:uri="06fb50d9-9443-4176-a258-f09bb9938118"/>
  </ds:schemaRefs>
</ds:datastoreItem>
</file>

<file path=customXml/itemProps5.xml><?xml version="1.0" encoding="utf-8"?>
<ds:datastoreItem xmlns:ds="http://schemas.openxmlformats.org/officeDocument/2006/customXml" ds:itemID="{613B119D-786F-4BA3-AB5A-9DC197D4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3106</Words>
  <Characters>17705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Piccioni Sara</dc:creator>
  <cp:keywords/>
  <dc:description/>
  <cp:lastModifiedBy>Durastanti Federica</cp:lastModifiedBy>
  <cp:revision>15</cp:revision>
  <cp:lastPrinted>2024-05-22T08:47:00Z</cp:lastPrinted>
  <dcterms:created xsi:type="dcterms:W3CDTF">2024-06-06T08:23:00Z</dcterms:created>
  <dcterms:modified xsi:type="dcterms:W3CDTF">2024-06-17T09:48:00Z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0x0101001900710AD2CD044EB1F76742CA6B055F</vt:lpwstr>
  </property>
  <property fmtid="{D5CDD505-2E9C-101B-9397-08002B2CF9AE}" pid="3" name="MediaServiceImageTags">
    <vt:lpwstr/>
  </property>
</Properties>
</file>