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584EE" w14:textId="77777777" w:rsidR="00032DB4" w:rsidRPr="00003929" w:rsidRDefault="00032DB4" w:rsidP="00032DB4">
      <w:pPr>
        <w:pStyle w:val="Titolo1"/>
        <w:spacing w:before="480"/>
      </w:pPr>
      <w:r w:rsidRPr="00003929">
        <w:t>ANALISI DEI SERVIZI A DOMANDA INDIVIDUALE</w:t>
      </w:r>
      <w:r>
        <w:t xml:space="preserve"> </w:t>
      </w:r>
    </w:p>
    <w:p w14:paraId="4049929A" w14:textId="77777777" w:rsidR="00032DB4" w:rsidRDefault="00032DB4" w:rsidP="00032DB4">
      <w:pPr>
        <w:jc w:val="both"/>
        <w:rPr>
          <w:rFonts w:ascii="Times New Roman" w:hAnsi="Times New Roman"/>
          <w:sz w:val="24"/>
          <w:szCs w:val="24"/>
        </w:rPr>
      </w:pPr>
      <w:r w:rsidRPr="00003929">
        <w:rPr>
          <w:rFonts w:ascii="Times New Roman" w:hAnsi="Times New Roman"/>
          <w:sz w:val="24"/>
          <w:szCs w:val="24"/>
        </w:rPr>
        <w:t xml:space="preserve">La tabella seguente mostra l’ammontare dei proventi e degli oneri relativi ai servizi a domanda individuale relativi </w:t>
      </w:r>
      <w:r w:rsidRPr="00FC2EDD">
        <w:rPr>
          <w:rFonts w:ascii="Times New Roman" w:hAnsi="Times New Roman"/>
          <w:sz w:val="24"/>
          <w:szCs w:val="24"/>
        </w:rPr>
        <w:t>all’esercizio 202</w:t>
      </w:r>
      <w:r>
        <w:rPr>
          <w:rFonts w:ascii="Times New Roman" w:hAnsi="Times New Roman"/>
          <w:sz w:val="24"/>
          <w:szCs w:val="24"/>
        </w:rPr>
        <w:t>4</w:t>
      </w:r>
      <w:r w:rsidRPr="00FC2EDD">
        <w:rPr>
          <w:rFonts w:ascii="Times New Roman" w:hAnsi="Times New Roman"/>
          <w:sz w:val="24"/>
          <w:szCs w:val="24"/>
        </w:rPr>
        <w:t>.</w:t>
      </w:r>
    </w:p>
    <w:p w14:paraId="6189E666" w14:textId="77777777" w:rsidR="00032DB4" w:rsidRDefault="00032DB4" w:rsidP="00032DB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85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9"/>
        <w:gridCol w:w="1163"/>
        <w:gridCol w:w="1199"/>
        <w:gridCol w:w="1234"/>
        <w:gridCol w:w="1040"/>
        <w:gridCol w:w="1111"/>
      </w:tblGrid>
      <w:tr w:rsidR="00032DB4" w:rsidRPr="00B5339F" w14:paraId="718ADFDA" w14:textId="77777777" w:rsidTr="0030539A">
        <w:trPr>
          <w:trHeight w:val="617"/>
        </w:trPr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258C9B3" w14:textId="77777777" w:rsidR="00032DB4" w:rsidRPr="00B5339F" w:rsidRDefault="00032DB4" w:rsidP="0030539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Descrizione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233E880F" w14:textId="77777777" w:rsidR="00032DB4" w:rsidRPr="00B5339F" w:rsidRDefault="00032DB4" w:rsidP="0030539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Proventi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30F66B7D" w14:textId="77777777" w:rsidR="00032DB4" w:rsidRPr="00B5339F" w:rsidRDefault="00032DB4" w:rsidP="0030539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Costi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8866230" w14:textId="77777777" w:rsidR="00032DB4" w:rsidRPr="00B5339F" w:rsidRDefault="00032DB4" w:rsidP="0030539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Saldo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5671CC17" w14:textId="77777777" w:rsidR="00032DB4" w:rsidRPr="00B5339F" w:rsidRDefault="00032DB4" w:rsidP="0030539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% copertura prevista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bottom"/>
            <w:hideMark/>
          </w:tcPr>
          <w:p w14:paraId="66AF638C" w14:textId="77777777" w:rsidR="00032DB4" w:rsidRPr="00B5339F" w:rsidRDefault="00032DB4" w:rsidP="0030539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% copertura realizzata</w:t>
            </w:r>
          </w:p>
        </w:tc>
      </w:tr>
      <w:tr w:rsidR="00032DB4" w:rsidRPr="00B5339F" w14:paraId="322EEEAE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AA0E8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Asili nido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BE814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33496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538DC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305A5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C6DD8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32DB4" w:rsidRPr="00B5339F" w14:paraId="28DF83BF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762AD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Casa riposo anziani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15C0A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4D9A1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6DC1D7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23277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6E582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32DB4" w:rsidRPr="00B5339F" w14:paraId="5C8BE261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DEFDC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Fiere e mercati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778A9C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49.358,74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D6BA6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53.807,83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78538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-4.449,09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E5485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91,73%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D1504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91,73%</w:t>
            </w:r>
          </w:p>
        </w:tc>
      </w:tr>
      <w:tr w:rsidR="00032DB4" w:rsidRPr="00B5339F" w14:paraId="7394A113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88D10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Mense scolastiche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8A0BE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964.103,89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B4B4C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1.562.741,17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49E3D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-598.637,28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77F45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56,95%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7699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61,69%</w:t>
            </w:r>
          </w:p>
        </w:tc>
      </w:tr>
      <w:tr w:rsidR="00032DB4" w:rsidRPr="00B5339F" w14:paraId="34A0E5CD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43969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Musei e pinacoteche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B2D03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AAAF3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4D0478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1416A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766D5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32DB4" w:rsidRPr="00B5339F" w14:paraId="05C897B2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CBCF2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Teatri, spettacoli e mostre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0950BA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ACDFA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CEAED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D70B9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A2EF8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32DB4" w:rsidRPr="00B5339F" w14:paraId="044C7D28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703298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Colonie e soggiorni stagionali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1F47F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20.389,00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D689A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32.393,06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2CC30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-12.004,06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02B05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65,94%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F5A00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62,94%</w:t>
            </w:r>
          </w:p>
        </w:tc>
      </w:tr>
      <w:tr w:rsidR="00032DB4" w:rsidRPr="00B5339F" w14:paraId="35DE9A1E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2221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Cori extra scolastici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C011D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38710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115E6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21563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41F9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32DB4" w:rsidRPr="00B5339F" w14:paraId="08CAAA03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B2E44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Impianti sportivi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BAB77B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97.014,50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D95D0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137.245,09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094C3D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-40.230,59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EADC9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49,62%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A188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70,69%</w:t>
            </w:r>
          </w:p>
        </w:tc>
      </w:tr>
      <w:tr w:rsidR="00032DB4" w:rsidRPr="00B5339F" w14:paraId="224A7B30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8F321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Parchimetri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C4221D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1.419.551,13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D864E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548.458,15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63B07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871.092,98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3231B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535,03%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6990D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258,83%</w:t>
            </w:r>
          </w:p>
        </w:tc>
      </w:tr>
      <w:tr w:rsidR="00032DB4" w:rsidRPr="00B5339F" w14:paraId="3D16A1EC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4B6C2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Servizi turistici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3ED8C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C8C3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E9D75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B6952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44422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32DB4" w:rsidRPr="00B5339F" w14:paraId="1863BE04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E9ED9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Trasporti funebri, pompe funebri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0A294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9E700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FBFBF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C692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DB41D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32DB4" w:rsidRPr="00B5339F" w14:paraId="4433C7CE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D4E22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Uso locali non istituzionali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4E68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47.049,30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BE6BD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51.130,96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FBD59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-4.081,67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FCD42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96,78%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23338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92,02%</w:t>
            </w:r>
          </w:p>
        </w:tc>
      </w:tr>
      <w:tr w:rsidR="00032DB4" w:rsidRPr="00B5339F" w14:paraId="4DAD7F92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50939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Centro creativo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8BF3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C49D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4BA4FC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52B3D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8BF3E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32DB4" w:rsidRPr="00B5339F" w14:paraId="5E891346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3D9E9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Libera università per adulti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B7943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7F355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3EBE3F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563D5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3D758" w14:textId="77777777" w:rsidR="00032DB4" w:rsidRPr="00B5339F" w:rsidRDefault="00032DB4" w:rsidP="0030539A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</w:tr>
      <w:tr w:rsidR="00032DB4" w:rsidRPr="00B5339F" w14:paraId="5FB80374" w14:textId="77777777" w:rsidTr="0030539A">
        <w:trPr>
          <w:trHeight w:val="259"/>
        </w:trPr>
        <w:tc>
          <w:tcPr>
            <w:tcW w:w="2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4BB54922" w14:textId="77777777" w:rsidR="00032DB4" w:rsidRPr="00B5339F" w:rsidRDefault="00032DB4" w:rsidP="0030539A">
            <w:pP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TOTALE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04C37BFD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2.597.466,56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A785C32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2.385.776,26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5675C859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211.690,29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F93E488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118,40%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67B32C51" w14:textId="77777777" w:rsidR="00032DB4" w:rsidRPr="00B5339F" w:rsidRDefault="00032DB4" w:rsidP="0030539A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B5339F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108,87%</w:t>
            </w:r>
          </w:p>
        </w:tc>
      </w:tr>
    </w:tbl>
    <w:p w14:paraId="316965CA" w14:textId="77777777" w:rsidR="00032DB4" w:rsidRPr="00577E32" w:rsidRDefault="00032DB4" w:rsidP="00032DB4">
      <w:pPr>
        <w:rPr>
          <w:rFonts w:ascii="Times New Roman" w:hAnsi="Times New Roman"/>
          <w:color w:val="FF0000"/>
          <w:sz w:val="24"/>
          <w:szCs w:val="24"/>
        </w:rPr>
      </w:pPr>
    </w:p>
    <w:p w14:paraId="5318D581" w14:textId="4CC75F24" w:rsidR="00032DB4" w:rsidRPr="00577E32" w:rsidRDefault="00032DB4" w:rsidP="00032DB4">
      <w:pPr>
        <w:rPr>
          <w:rFonts w:ascii="Times New Roman" w:hAnsi="Times New Roman"/>
          <w:sz w:val="24"/>
          <w:szCs w:val="24"/>
        </w:rPr>
      </w:pPr>
      <w:r w:rsidRPr="00577E32">
        <w:rPr>
          <w:rFonts w:ascii="Times New Roman" w:hAnsi="Times New Roman"/>
          <w:sz w:val="24"/>
          <w:szCs w:val="24"/>
        </w:rPr>
        <w:t>Si segnala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77E32">
        <w:rPr>
          <w:rFonts w:ascii="Times New Roman" w:hAnsi="Times New Roman"/>
          <w:sz w:val="24"/>
          <w:szCs w:val="24"/>
        </w:rPr>
        <w:t xml:space="preserve">che l’ente non si trova in condizioni strutturalmente deficitarie, né in stato di dissesto finanziario. </w:t>
      </w:r>
    </w:p>
    <w:p w14:paraId="7A308E09" w14:textId="77777777" w:rsidR="00032DB4" w:rsidRDefault="00032DB4"/>
    <w:sectPr w:rsidR="00032D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B4"/>
    <w:rsid w:val="00032DB4"/>
    <w:rsid w:val="0055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C0E6"/>
  <w15:chartTrackingRefBased/>
  <w15:docId w15:val="{12263CD0-4DF8-47E8-86F4-57786AE4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2DB4"/>
    <w:pPr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2DB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2DB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2DB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2DB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2DB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2DB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2DB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2DB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2DB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2D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2D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2D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2DB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2DB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2DB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2DB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2DB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2DB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2D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32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2DB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2D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2DB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2DB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2DB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32DB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2D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2DB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2D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C117C5623F784F9F8CCD19F7EAC670" ma:contentTypeVersion="19" ma:contentTypeDescription="Creare un nuovo documento." ma:contentTypeScope="" ma:versionID="4be39d62d9157055949763c7037c5f1e">
  <xsd:schema xmlns:xsd="http://www.w3.org/2001/XMLSchema" xmlns:xs="http://www.w3.org/2001/XMLSchema" xmlns:p="http://schemas.microsoft.com/office/2006/metadata/properties" xmlns:ns2="07f598e7-6875-4f4e-955b-3a46a26f57ee" xmlns:ns3="06fb50d9-9443-4176-a258-f09bb9938118" targetNamespace="http://schemas.microsoft.com/office/2006/metadata/properties" ma:root="true" ma:fieldsID="478217f1056187d8d1c649e258eadfda" ns2:_="" ns3:_="">
    <xsd:import namespace="07f598e7-6875-4f4e-955b-3a46a26f57ee"/>
    <xsd:import namespace="06fb50d9-9443-4176-a258-f09bb993811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REA" minOccurs="0"/>
                <xsd:element ref="ns3:Commento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598e7-6875-4f4e-955b-3a46a26f57e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3cb79a8-b0de-4754-b3c8-9f5ce6b12dbd}" ma:internalName="TaxCatchAll" ma:showField="CatchAllData" ma:web="07f598e7-6875-4f4e-955b-3a46a26f57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b50d9-9443-4176-a258-f09bb9938118" elementFormDefault="qualified">
    <xsd:import namespace="http://schemas.microsoft.com/office/2006/documentManagement/types"/>
    <xsd:import namespace="http://schemas.microsoft.com/office/infopath/2007/PartnerControls"/>
    <xsd:element name="AREA" ma:index="11" nillable="true" ma:displayName="AREA" ma:description="Area della funzione" ma:format="Dropdown" ma:internalName="AREA">
      <xsd:simpleType>
        <xsd:union memberTypes="dms:Text">
          <xsd:simpleType>
            <xsd:restriction base="dms:Choice">
              <xsd:enumeration value="AREA 1"/>
              <xsd:enumeration value="AREA 2"/>
              <xsd:enumeration value="AREA 3"/>
              <xsd:enumeration value="AREA 4"/>
              <xsd:enumeration value="AREA 5"/>
              <xsd:enumeration value="AREA 6"/>
              <xsd:enumeration value="AREA 7"/>
              <xsd:enumeration value="AREA 8"/>
              <xsd:enumeration value="AREA 9"/>
              <xsd:enumeration value="AREA 10"/>
              <xsd:enumeration value="AREA 11"/>
              <xsd:enumeration value="AREA 12"/>
              <xsd:enumeration value="UOA POLIZIA"/>
              <xsd:enumeration value="SEGRETARIO"/>
              <xsd:enumeration value="AVVOCATURA"/>
              <xsd:enumeration value="DICO-CDG"/>
              <xsd:enumeration value="FARMACIE"/>
              <xsd:enumeration value="GIUNTA"/>
              <xsd:enumeration value="UNIONE MARCA SENONE"/>
            </xsd:restriction>
          </xsd:simpleType>
        </xsd:union>
      </xsd:simpleType>
    </xsd:element>
    <xsd:element name="Commento" ma:index="12" nillable="true" ma:displayName="Commento" ma:format="Dropdown" ma:internalName="Commento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5dd1d453-17b9-45d0-8820-db68a54cbb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o xmlns="06fb50d9-9443-4176-a258-f09bb9938118" xsi:nil="true"/>
    <lcf76f155ced4ddcb4097134ff3c332f xmlns="06fb50d9-9443-4176-a258-f09bb9938118">
      <Terms xmlns="http://schemas.microsoft.com/office/infopath/2007/PartnerControls"/>
    </lcf76f155ced4ddcb4097134ff3c332f>
    <AREA xmlns="06fb50d9-9443-4176-a258-f09bb9938118" xsi:nil="true"/>
    <TaxCatchAll xmlns="07f598e7-6875-4f4e-955b-3a46a26f57ee" xsi:nil="true"/>
    <_dlc_DocId xmlns="07f598e7-6875-4f4e-955b-3a46a26f57ee">VVDCHFWS2JW3-1822524903-11343248</_dlc_DocId>
    <_dlc_DocIdUrl xmlns="07f598e7-6875-4f4e-955b-3a46a26f57ee">
      <Url>https://senigallia.sharepoint.com/sites/INTRANET/_layouts/15/DocIdRedir.aspx?ID=VVDCHFWS2JW3-1822524903-11343248</Url>
      <Description>VVDCHFWS2JW3-1822524903-11343248</Description>
    </_dlc_DocIdUrl>
  </documentManagement>
</p:properties>
</file>

<file path=customXml/itemProps1.xml><?xml version="1.0" encoding="utf-8"?>
<ds:datastoreItem xmlns:ds="http://schemas.openxmlformats.org/officeDocument/2006/customXml" ds:itemID="{92939A2D-E6A1-46CC-80FB-1A47ECBCF962}"/>
</file>

<file path=customXml/itemProps2.xml><?xml version="1.0" encoding="utf-8"?>
<ds:datastoreItem xmlns:ds="http://schemas.openxmlformats.org/officeDocument/2006/customXml" ds:itemID="{B890DA3F-1C69-4A2B-9009-0A808049B6BC}"/>
</file>

<file path=customXml/itemProps3.xml><?xml version="1.0" encoding="utf-8"?>
<ds:datastoreItem xmlns:ds="http://schemas.openxmlformats.org/officeDocument/2006/customXml" ds:itemID="{73D52537-D1B9-4BB4-A77D-F8E56E7C9B4A}"/>
</file>

<file path=customXml/itemProps4.xml><?xml version="1.0" encoding="utf-8"?>
<ds:datastoreItem xmlns:ds="http://schemas.openxmlformats.org/officeDocument/2006/customXml" ds:itemID="{BB6FCACC-ABDF-49E5-99B0-D79720DC96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Bettini Valentina</dc:creator>
  <cp:keywords/>
  <dc:description/>
  <cp:lastModifiedBy>Bettini Valentina</cp:lastModifiedBy>
  <cp:revision>1</cp:revision>
  <dcterms:created xsi:type="dcterms:W3CDTF">2026-06-08T06:48:00Z</dcterms:created>
  <dcterms:modified xsi:type="dcterms:W3CDTF">2026-06-08T06:49:00Z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0x01010096C117C5623F784F9F8CCD19F7EAC670</vt:lpwstr>
  </property>
  <property fmtid="{D5CDD505-2E9C-101B-9397-08002B2CF9AE}" pid="3" name="_dlc_DocIdItemGuid">
    <vt:lpwstr>fb2af9a6-f81d-4d9d-af5c-10ab29298284</vt:lpwstr>
  </property>
</Properties>
</file>